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6D6E4" w14:textId="29EFF826" w:rsidR="00D50758" w:rsidRPr="00AD7B0A" w:rsidRDefault="00D50758" w:rsidP="00032D0E">
      <w:pPr>
        <w:spacing w:line="276" w:lineRule="auto"/>
        <w:rPr>
          <w:rFonts w:ascii="Arial" w:hAnsi="Arial" w:cs="Arial"/>
          <w:b/>
          <w:bCs/>
          <w:color w:val="FF0000"/>
          <w:sz w:val="24"/>
          <w:szCs w:val="24"/>
        </w:rPr>
      </w:pPr>
      <w:r w:rsidRPr="00AD7B0A">
        <w:rPr>
          <w:rFonts w:ascii="Arial" w:hAnsi="Arial" w:cs="Arial"/>
          <w:b/>
          <w:bCs/>
          <w:sz w:val="24"/>
          <w:szCs w:val="24"/>
        </w:rPr>
        <w:t>Załącznik nr _ do Umowy n</w:t>
      </w:r>
      <w:r w:rsidR="00AD7B0A" w:rsidRPr="00AD7B0A">
        <w:rPr>
          <w:rFonts w:ascii="Arial" w:hAnsi="Arial" w:cs="Arial"/>
          <w:b/>
          <w:bCs/>
          <w:sz w:val="24"/>
          <w:szCs w:val="24"/>
        </w:rPr>
        <w:t>r</w:t>
      </w:r>
      <w:r w:rsidRPr="00AD7B0A">
        <w:rPr>
          <w:rFonts w:ascii="Arial" w:hAnsi="Arial" w:cs="Arial"/>
          <w:b/>
          <w:bCs/>
          <w:sz w:val="24"/>
          <w:szCs w:val="24"/>
        </w:rPr>
        <w:t xml:space="preserve"> ____</w:t>
      </w:r>
    </w:p>
    <w:p w14:paraId="31FEBABA" w14:textId="77777777" w:rsidR="00D50758" w:rsidRPr="00032D0E" w:rsidRDefault="00D50758" w:rsidP="00032D0E">
      <w:pPr>
        <w:spacing w:line="276" w:lineRule="auto"/>
        <w:jc w:val="center"/>
        <w:rPr>
          <w:rFonts w:ascii="Arial" w:hAnsi="Arial" w:cs="Arial"/>
          <w:b/>
          <w:color w:val="00000A"/>
          <w:sz w:val="24"/>
          <w:szCs w:val="24"/>
        </w:rPr>
      </w:pPr>
    </w:p>
    <w:p w14:paraId="144E3981" w14:textId="77777777" w:rsidR="00D50758" w:rsidRPr="00032D0E" w:rsidRDefault="00D50758" w:rsidP="00032D0E">
      <w:pPr>
        <w:pStyle w:val="Nagwek1"/>
        <w:spacing w:before="0" w:line="276" w:lineRule="auto"/>
        <w:rPr>
          <w:rFonts w:cs="Arial"/>
          <w:b w:val="0"/>
          <w:color w:val="000000" w:themeColor="text1"/>
        </w:rPr>
      </w:pPr>
      <w:r w:rsidRPr="00032D0E">
        <w:rPr>
          <w:rFonts w:cs="Arial"/>
          <w:b w:val="0"/>
          <w:bCs w:val="0"/>
          <w:color w:val="000000" w:themeColor="text1"/>
        </w:rPr>
        <w:t>Umowa powierzenia przetwarzania danych osobowych</w:t>
      </w:r>
    </w:p>
    <w:p w14:paraId="1800CBBA" w14:textId="77777777" w:rsidR="00D50758" w:rsidRPr="00032D0E" w:rsidRDefault="00D50758" w:rsidP="00032D0E">
      <w:pPr>
        <w:spacing w:line="276" w:lineRule="auto"/>
        <w:jc w:val="center"/>
        <w:rPr>
          <w:rFonts w:ascii="Arial" w:hAnsi="Arial" w:cs="Arial"/>
          <w:color w:val="000000" w:themeColor="text1"/>
          <w:sz w:val="24"/>
          <w:szCs w:val="24"/>
        </w:rPr>
      </w:pPr>
      <w:r w:rsidRPr="00032D0E">
        <w:rPr>
          <w:rFonts w:ascii="Arial" w:hAnsi="Arial" w:cs="Arial"/>
          <w:color w:val="000000" w:themeColor="text1"/>
          <w:sz w:val="24"/>
          <w:szCs w:val="24"/>
        </w:rPr>
        <w:t>zawarta dnia ____________ pomiędzy:</w:t>
      </w:r>
    </w:p>
    <w:p w14:paraId="71946B72" w14:textId="77777777" w:rsidR="00D50758" w:rsidRPr="00032D0E" w:rsidRDefault="00D50758" w:rsidP="00032D0E">
      <w:pPr>
        <w:spacing w:line="276" w:lineRule="auto"/>
        <w:jc w:val="center"/>
        <w:rPr>
          <w:rFonts w:ascii="Arial" w:hAnsi="Arial" w:cs="Arial"/>
          <w:b/>
          <w:color w:val="000000" w:themeColor="text1"/>
          <w:sz w:val="24"/>
          <w:szCs w:val="24"/>
        </w:rPr>
      </w:pPr>
      <w:r w:rsidRPr="00032D0E">
        <w:rPr>
          <w:rFonts w:ascii="Arial" w:hAnsi="Arial" w:cs="Arial"/>
          <w:color w:val="000000" w:themeColor="text1"/>
          <w:sz w:val="24"/>
          <w:szCs w:val="24"/>
        </w:rPr>
        <w:t>(zwana dalej „Umową”)</w:t>
      </w:r>
    </w:p>
    <w:p w14:paraId="65EADC30" w14:textId="77777777" w:rsidR="00D50758" w:rsidRPr="00032D0E" w:rsidRDefault="00D50758" w:rsidP="00032D0E">
      <w:pPr>
        <w:spacing w:line="276" w:lineRule="auto"/>
        <w:jc w:val="both"/>
        <w:rPr>
          <w:rFonts w:ascii="Arial" w:hAnsi="Arial" w:cs="Arial"/>
          <w:b/>
          <w:color w:val="000000" w:themeColor="text1"/>
          <w:sz w:val="24"/>
          <w:szCs w:val="24"/>
        </w:rPr>
      </w:pPr>
    </w:p>
    <w:p w14:paraId="2431BA7A" w14:textId="555EDCC0" w:rsidR="00D50758" w:rsidRPr="007A6647" w:rsidRDefault="00D50758" w:rsidP="007A6647">
      <w:pPr>
        <w:spacing w:line="276" w:lineRule="auto"/>
        <w:rPr>
          <w:rFonts w:ascii="Arial" w:hAnsi="Arial" w:cs="Arial"/>
          <w:color w:val="000000" w:themeColor="text1"/>
          <w:sz w:val="24"/>
          <w:szCs w:val="24"/>
        </w:rPr>
      </w:pPr>
      <w:r w:rsidRPr="00032D0E">
        <w:rPr>
          <w:rFonts w:ascii="Arial" w:hAnsi="Arial" w:cs="Arial"/>
          <w:b/>
          <w:color w:val="000000" w:themeColor="text1"/>
          <w:sz w:val="24"/>
          <w:szCs w:val="24"/>
        </w:rPr>
        <w:t>Uniwersytetem Jana Kochanowskiego w Kielcach</w:t>
      </w:r>
      <w:r w:rsidRPr="00032D0E">
        <w:rPr>
          <w:rFonts w:ascii="Arial" w:hAnsi="Arial" w:cs="Arial"/>
          <w:color w:val="000000" w:themeColor="text1"/>
          <w:sz w:val="24"/>
          <w:szCs w:val="24"/>
        </w:rPr>
        <w:t xml:space="preserve"> z siedzibą w Kielcach (25-369), ul.</w:t>
      </w:r>
      <w:r w:rsidR="007A6647">
        <w:rPr>
          <w:rFonts w:ascii="Arial" w:hAnsi="Arial" w:cs="Arial"/>
          <w:color w:val="000000" w:themeColor="text1"/>
          <w:sz w:val="24"/>
          <w:szCs w:val="24"/>
        </w:rPr>
        <w:t> </w:t>
      </w:r>
      <w:r w:rsidRPr="00032D0E">
        <w:rPr>
          <w:rFonts w:ascii="Arial" w:hAnsi="Arial" w:cs="Arial"/>
          <w:color w:val="000000" w:themeColor="text1"/>
          <w:sz w:val="24"/>
          <w:szCs w:val="24"/>
        </w:rPr>
        <w:t>Żeromskiego 5, NIP: 6570234850, REGON: 000001407,</w:t>
      </w:r>
      <w:r w:rsidR="007A6647">
        <w:rPr>
          <w:rFonts w:ascii="Arial" w:hAnsi="Arial" w:cs="Arial"/>
          <w:color w:val="000000" w:themeColor="text1"/>
          <w:sz w:val="24"/>
          <w:szCs w:val="24"/>
        </w:rPr>
        <w:t xml:space="preserve"> </w:t>
      </w:r>
      <w:r w:rsidRPr="00032D0E">
        <w:rPr>
          <w:rFonts w:ascii="Arial" w:hAnsi="Arial" w:cs="Arial"/>
          <w:color w:val="000000" w:themeColor="text1"/>
          <w:sz w:val="24"/>
          <w:szCs w:val="24"/>
        </w:rPr>
        <w:t>zwanym w dalszej części umowy</w:t>
      </w:r>
      <w:r w:rsidRPr="00032D0E">
        <w:rPr>
          <w:rFonts w:ascii="Arial" w:hAnsi="Arial" w:cs="Arial"/>
          <w:b/>
          <w:color w:val="000000" w:themeColor="text1"/>
          <w:sz w:val="24"/>
          <w:szCs w:val="24"/>
        </w:rPr>
        <w:t xml:space="preserve"> „Administratorem danych” </w:t>
      </w:r>
      <w:r w:rsidRPr="00032D0E">
        <w:rPr>
          <w:rFonts w:ascii="Arial" w:hAnsi="Arial" w:cs="Arial"/>
          <w:color w:val="000000" w:themeColor="text1"/>
          <w:sz w:val="24"/>
          <w:szCs w:val="24"/>
        </w:rPr>
        <w:t>lub</w:t>
      </w:r>
      <w:r w:rsidRPr="00032D0E">
        <w:rPr>
          <w:rFonts w:ascii="Arial" w:hAnsi="Arial" w:cs="Arial"/>
          <w:b/>
          <w:color w:val="000000" w:themeColor="text1"/>
          <w:sz w:val="24"/>
          <w:szCs w:val="24"/>
        </w:rPr>
        <w:t xml:space="preserve"> „Administratorem” </w:t>
      </w:r>
      <w:r w:rsidRPr="00032D0E">
        <w:rPr>
          <w:rFonts w:ascii="Arial" w:hAnsi="Arial" w:cs="Arial"/>
          <w:color w:val="000000" w:themeColor="text1"/>
          <w:sz w:val="24"/>
          <w:szCs w:val="24"/>
        </w:rPr>
        <w:t>reprezentowanym przez: Rektor prof. dr hab. Beatę Wojciechowską,</w:t>
      </w:r>
    </w:p>
    <w:p w14:paraId="22CBA3AD" w14:textId="77777777" w:rsidR="00D50758" w:rsidRPr="00032D0E" w:rsidRDefault="00D50758" w:rsidP="00032D0E">
      <w:pPr>
        <w:spacing w:line="276" w:lineRule="auto"/>
        <w:jc w:val="both"/>
        <w:rPr>
          <w:rFonts w:ascii="Arial" w:hAnsi="Arial" w:cs="Arial"/>
          <w:color w:val="000000" w:themeColor="text1"/>
          <w:sz w:val="24"/>
          <w:szCs w:val="24"/>
        </w:rPr>
      </w:pPr>
      <w:r w:rsidRPr="00032D0E">
        <w:rPr>
          <w:rFonts w:ascii="Arial" w:hAnsi="Arial" w:cs="Arial"/>
          <w:color w:val="000000" w:themeColor="text1"/>
          <w:sz w:val="24"/>
          <w:szCs w:val="24"/>
        </w:rPr>
        <w:t xml:space="preserve">oraz  </w:t>
      </w:r>
    </w:p>
    <w:p w14:paraId="7EDB461E" w14:textId="4CD592DA" w:rsidR="00D50758" w:rsidRPr="00AD7B0A" w:rsidRDefault="00D50758" w:rsidP="00032D0E">
      <w:pPr>
        <w:spacing w:line="276" w:lineRule="auto"/>
        <w:jc w:val="both"/>
        <w:rPr>
          <w:rFonts w:ascii="Arial" w:hAnsi="Arial" w:cs="Arial"/>
          <w:color w:val="000000" w:themeColor="text1"/>
          <w:sz w:val="24"/>
          <w:szCs w:val="24"/>
        </w:rPr>
      </w:pPr>
      <w:r w:rsidRPr="00032D0E">
        <w:rPr>
          <w:rFonts w:ascii="Arial" w:hAnsi="Arial" w:cs="Arial"/>
          <w:color w:val="000000" w:themeColor="text1"/>
          <w:sz w:val="24"/>
          <w:szCs w:val="24"/>
        </w:rPr>
        <w:t>________________________________________________________________________________________________________________________</w:t>
      </w:r>
      <w:r w:rsidR="00AD7B0A">
        <w:rPr>
          <w:rFonts w:ascii="Arial" w:hAnsi="Arial" w:cs="Arial"/>
          <w:color w:val="000000" w:themeColor="text1"/>
          <w:sz w:val="24"/>
          <w:szCs w:val="24"/>
        </w:rPr>
        <w:t xml:space="preserve"> </w:t>
      </w:r>
      <w:r w:rsidRPr="00032D0E">
        <w:rPr>
          <w:rFonts w:ascii="Arial" w:hAnsi="Arial" w:cs="Arial"/>
          <w:color w:val="000000" w:themeColor="text1"/>
          <w:sz w:val="24"/>
          <w:szCs w:val="24"/>
        </w:rPr>
        <w:t xml:space="preserve">, </w:t>
      </w:r>
    </w:p>
    <w:p w14:paraId="3D1DDBDE" w14:textId="77777777" w:rsidR="00D50758" w:rsidRPr="00032D0E" w:rsidRDefault="00D50758" w:rsidP="00032D0E">
      <w:pPr>
        <w:spacing w:line="276" w:lineRule="auto"/>
        <w:jc w:val="both"/>
        <w:rPr>
          <w:rFonts w:ascii="Arial" w:eastAsiaTheme="minorHAnsi" w:hAnsi="Arial" w:cs="Arial"/>
          <w:color w:val="000000" w:themeColor="text1"/>
          <w:sz w:val="24"/>
          <w:szCs w:val="24"/>
        </w:rPr>
      </w:pPr>
      <w:r w:rsidRPr="00032D0E">
        <w:rPr>
          <w:rFonts w:ascii="Arial" w:eastAsia="Times New Roman" w:hAnsi="Arial" w:cs="Arial"/>
          <w:color w:val="000000" w:themeColor="text1"/>
          <w:sz w:val="24"/>
          <w:szCs w:val="24"/>
        </w:rPr>
        <w:t xml:space="preserve">zwanym w dalszej części umowy: </w:t>
      </w:r>
      <w:r w:rsidRPr="00032D0E">
        <w:rPr>
          <w:rFonts w:ascii="Arial" w:eastAsia="Times New Roman" w:hAnsi="Arial" w:cs="Arial"/>
          <w:b/>
          <w:color w:val="000000" w:themeColor="text1"/>
          <w:sz w:val="24"/>
          <w:szCs w:val="24"/>
        </w:rPr>
        <w:t>„Podmiotem przetwarzającym”</w:t>
      </w:r>
    </w:p>
    <w:p w14:paraId="3D88ADF0" w14:textId="77777777" w:rsidR="00D50758" w:rsidRPr="00032D0E" w:rsidRDefault="00D50758" w:rsidP="00032D0E">
      <w:pPr>
        <w:spacing w:line="276" w:lineRule="auto"/>
        <w:jc w:val="both"/>
        <w:rPr>
          <w:rFonts w:ascii="Arial" w:eastAsiaTheme="minorHAnsi" w:hAnsi="Arial" w:cs="Arial"/>
          <w:color w:val="000000" w:themeColor="text1"/>
          <w:sz w:val="24"/>
          <w:szCs w:val="24"/>
        </w:rPr>
      </w:pPr>
    </w:p>
    <w:p w14:paraId="3F85A54E" w14:textId="77777777" w:rsidR="00D50758" w:rsidRPr="00032D0E" w:rsidRDefault="00D50758" w:rsidP="00032D0E">
      <w:pPr>
        <w:spacing w:line="276" w:lineRule="auto"/>
        <w:jc w:val="both"/>
        <w:rPr>
          <w:rFonts w:ascii="Arial" w:hAnsi="Arial" w:cs="Arial"/>
          <w:color w:val="000000" w:themeColor="text1"/>
          <w:sz w:val="24"/>
          <w:szCs w:val="24"/>
        </w:rPr>
      </w:pPr>
      <w:r w:rsidRPr="00032D0E">
        <w:rPr>
          <w:rFonts w:ascii="Arial" w:hAnsi="Arial" w:cs="Arial"/>
          <w:color w:val="000000" w:themeColor="text1"/>
          <w:sz w:val="24"/>
          <w:szCs w:val="24"/>
        </w:rPr>
        <w:t xml:space="preserve">łącznie zwanymi w dalszej części umowy </w:t>
      </w:r>
      <w:r w:rsidRPr="00032D0E">
        <w:rPr>
          <w:rFonts w:ascii="Arial" w:hAnsi="Arial" w:cs="Arial"/>
          <w:b/>
          <w:color w:val="000000" w:themeColor="text1"/>
          <w:sz w:val="24"/>
          <w:szCs w:val="24"/>
        </w:rPr>
        <w:t>„Stronami”</w:t>
      </w:r>
    </w:p>
    <w:p w14:paraId="0523885E" w14:textId="77777777" w:rsidR="00D50758" w:rsidRPr="00032D0E" w:rsidRDefault="00D50758" w:rsidP="00032D0E">
      <w:pPr>
        <w:spacing w:line="276" w:lineRule="auto"/>
        <w:jc w:val="both"/>
        <w:rPr>
          <w:rFonts w:ascii="Arial" w:hAnsi="Arial" w:cs="Arial"/>
          <w:color w:val="000000" w:themeColor="text1"/>
          <w:sz w:val="24"/>
          <w:szCs w:val="24"/>
        </w:rPr>
      </w:pPr>
    </w:p>
    <w:p w14:paraId="3F332842" w14:textId="2F6E5292" w:rsidR="00D50758" w:rsidRPr="00032D0E" w:rsidRDefault="00D50758" w:rsidP="00032D0E">
      <w:pPr>
        <w:pStyle w:val="Nagwek1"/>
      </w:pPr>
      <w:r w:rsidRPr="00032D0E">
        <w:t>§ 1</w:t>
      </w:r>
      <w:r w:rsidR="00032D0E">
        <w:t>.</w:t>
      </w:r>
      <w:r w:rsidRPr="00032D0E">
        <w:br/>
        <w:t>Powierzenie przetwarzania danych osobowych</w:t>
      </w:r>
    </w:p>
    <w:p w14:paraId="289C48F7" w14:textId="77777777" w:rsidR="00D50758" w:rsidRPr="00032D0E" w:rsidRDefault="00D50758" w:rsidP="00032D0E">
      <w:pPr>
        <w:widowControl/>
        <w:numPr>
          <w:ilvl w:val="0"/>
          <w:numId w:val="1"/>
        </w:numPr>
        <w:autoSpaceDE/>
        <w:autoSpaceDN/>
        <w:spacing w:line="276" w:lineRule="auto"/>
        <w:ind w:left="0"/>
        <w:rPr>
          <w:rFonts w:ascii="Arial" w:hAnsi="Arial" w:cs="Arial"/>
          <w:color w:val="000000" w:themeColor="text1"/>
          <w:sz w:val="24"/>
          <w:szCs w:val="24"/>
        </w:rPr>
      </w:pPr>
      <w:r w:rsidRPr="00032D0E">
        <w:rPr>
          <w:rFonts w:ascii="Arial" w:hAnsi="Arial" w:cs="Arial"/>
          <w:color w:val="000000" w:themeColor="text1"/>
          <w:sz w:val="24"/>
          <w:szCs w:val="24"/>
        </w:rPr>
        <w:t>Administrator danych powierza Podmiotowi przetwarzającemu, w trybie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zwane w dalszej części „Rozporządzeniem”) dane osobowe do przetwarzania, na zasadach i w celu określonym w niniejszej Umowie.</w:t>
      </w:r>
    </w:p>
    <w:p w14:paraId="0EA7EF2B" w14:textId="77777777" w:rsidR="00D50758" w:rsidRPr="00032D0E" w:rsidRDefault="00D50758" w:rsidP="00032D0E">
      <w:pPr>
        <w:widowControl/>
        <w:numPr>
          <w:ilvl w:val="0"/>
          <w:numId w:val="1"/>
        </w:numPr>
        <w:autoSpaceDE/>
        <w:autoSpaceDN/>
        <w:spacing w:line="276" w:lineRule="auto"/>
        <w:ind w:left="0"/>
        <w:rPr>
          <w:rFonts w:ascii="Arial" w:hAnsi="Arial" w:cs="Arial"/>
          <w:color w:val="000000" w:themeColor="text1"/>
          <w:sz w:val="24"/>
          <w:szCs w:val="24"/>
        </w:rPr>
      </w:pPr>
      <w:r w:rsidRPr="00032D0E">
        <w:rPr>
          <w:rFonts w:ascii="Arial" w:hAnsi="Arial" w:cs="Arial"/>
          <w:color w:val="000000" w:themeColor="text1"/>
          <w:sz w:val="24"/>
          <w:szCs w:val="24"/>
        </w:rPr>
        <w:t>Podmiot zobowiązuje się przetwarzać powierzone mu dane osobowe zgodnie z niniejszą Umową, Rozporządzeniem oraz z innymi przepisami prawa powszechnie obowiązującego, które chronią prawa osób, których dane dotyczą.</w:t>
      </w:r>
    </w:p>
    <w:p w14:paraId="198E0933" w14:textId="6689BDC5" w:rsidR="00D50758" w:rsidRPr="00032D0E" w:rsidRDefault="00D50758" w:rsidP="00032D0E">
      <w:pPr>
        <w:widowControl/>
        <w:numPr>
          <w:ilvl w:val="0"/>
          <w:numId w:val="1"/>
        </w:numPr>
        <w:autoSpaceDE/>
        <w:autoSpaceDN/>
        <w:spacing w:line="276" w:lineRule="auto"/>
        <w:ind w:left="0"/>
        <w:rPr>
          <w:rFonts w:ascii="Arial" w:hAnsi="Arial" w:cs="Arial"/>
          <w:color w:val="000000" w:themeColor="text1"/>
          <w:sz w:val="24"/>
          <w:szCs w:val="24"/>
        </w:rPr>
      </w:pPr>
      <w:r w:rsidRPr="00032D0E">
        <w:rPr>
          <w:rFonts w:ascii="Arial" w:hAnsi="Arial" w:cs="Arial"/>
          <w:color w:val="000000" w:themeColor="text1"/>
          <w:sz w:val="24"/>
          <w:szCs w:val="24"/>
        </w:rPr>
        <w:t>Podmiot przetwarzający oświadcza, iż stosuje środki bezpieczeństwa spełniające wymogi Rozporządzenia.</w:t>
      </w:r>
    </w:p>
    <w:p w14:paraId="7903BAD2" w14:textId="7D84FEB2" w:rsidR="00D50758" w:rsidRPr="00032D0E" w:rsidRDefault="00D50758" w:rsidP="00032D0E">
      <w:pPr>
        <w:pStyle w:val="Nagwek1"/>
      </w:pPr>
      <w:r w:rsidRPr="00032D0E">
        <w:t>§</w:t>
      </w:r>
      <w:r w:rsidR="00032D0E">
        <w:t xml:space="preserve"> </w:t>
      </w:r>
      <w:r w:rsidRPr="00032D0E">
        <w:t>2</w:t>
      </w:r>
      <w:r w:rsidR="00032D0E">
        <w:t>.</w:t>
      </w:r>
      <w:r w:rsidRPr="00032D0E">
        <w:br/>
        <w:t>Zakres i cel przetwarzania danych</w:t>
      </w:r>
    </w:p>
    <w:p w14:paraId="1F230D91" w14:textId="24DC3873" w:rsidR="00D50758" w:rsidRPr="00032D0E" w:rsidRDefault="00D50758" w:rsidP="00032D0E">
      <w:pPr>
        <w:widowControl/>
        <w:numPr>
          <w:ilvl w:val="0"/>
          <w:numId w:val="2"/>
        </w:numPr>
        <w:autoSpaceDE/>
        <w:autoSpaceDN/>
        <w:spacing w:line="276" w:lineRule="auto"/>
        <w:ind w:left="0"/>
        <w:rPr>
          <w:rFonts w:ascii="Arial" w:hAnsi="Arial" w:cs="Arial"/>
          <w:b/>
          <w:color w:val="000000" w:themeColor="text1"/>
          <w:sz w:val="24"/>
          <w:szCs w:val="24"/>
        </w:rPr>
      </w:pPr>
      <w:r w:rsidRPr="00032D0E">
        <w:rPr>
          <w:rFonts w:ascii="Arial" w:hAnsi="Arial" w:cs="Arial"/>
          <w:color w:val="000000" w:themeColor="text1"/>
          <w:sz w:val="24"/>
          <w:szCs w:val="24"/>
        </w:rPr>
        <w:t xml:space="preserve">Podmiot przetwarzający będzie przetwarzał, powierzone na podstawie Umowy dane dotyczące </w:t>
      </w:r>
      <w:r w:rsidR="00032D0E">
        <w:rPr>
          <w:rFonts w:ascii="Arial" w:hAnsi="Arial" w:cs="Arial"/>
          <w:color w:val="000000" w:themeColor="text1"/>
          <w:sz w:val="24"/>
          <w:szCs w:val="24"/>
        </w:rPr>
        <w:t>pracowników</w:t>
      </w:r>
      <w:r w:rsidR="00A00458" w:rsidRPr="00032D0E">
        <w:rPr>
          <w:rFonts w:ascii="Arial" w:hAnsi="Arial" w:cs="Arial"/>
          <w:color w:val="000000" w:themeColor="text1"/>
          <w:sz w:val="24"/>
          <w:szCs w:val="24"/>
        </w:rPr>
        <w:t xml:space="preserve"> </w:t>
      </w:r>
      <w:r w:rsidRPr="00032D0E">
        <w:rPr>
          <w:rFonts w:ascii="Arial" w:hAnsi="Arial" w:cs="Arial"/>
          <w:color w:val="000000" w:themeColor="text1"/>
          <w:sz w:val="24"/>
          <w:szCs w:val="24"/>
        </w:rPr>
        <w:t>w postaci imion i nazwisk, numeru telefonu, adresu e-mail.</w:t>
      </w:r>
    </w:p>
    <w:p w14:paraId="1A5FC553" w14:textId="3F5F1D8A" w:rsidR="00D50758" w:rsidRPr="00032D0E" w:rsidRDefault="00D50758" w:rsidP="007A6647">
      <w:pPr>
        <w:widowControl/>
        <w:numPr>
          <w:ilvl w:val="0"/>
          <w:numId w:val="2"/>
        </w:numPr>
        <w:autoSpaceDE/>
        <w:autoSpaceDN/>
        <w:spacing w:line="276" w:lineRule="auto"/>
        <w:ind w:left="0"/>
        <w:rPr>
          <w:rFonts w:ascii="Arial" w:hAnsi="Arial" w:cs="Arial"/>
          <w:b/>
          <w:color w:val="000000" w:themeColor="text1"/>
          <w:sz w:val="24"/>
          <w:szCs w:val="24"/>
        </w:rPr>
      </w:pPr>
      <w:r w:rsidRPr="00032D0E">
        <w:rPr>
          <w:rFonts w:ascii="Arial" w:hAnsi="Arial" w:cs="Arial"/>
          <w:color w:val="000000" w:themeColor="text1"/>
          <w:sz w:val="24"/>
          <w:szCs w:val="24"/>
        </w:rPr>
        <w:t>Powierzone przez Administratora danych dane osobowe będą przetwarzane przez Podmiot przetwarzający wyłącznie w celu realizacji umowy nr _______z dnia  ____________ w</w:t>
      </w:r>
      <w:r w:rsidR="007A6647">
        <w:rPr>
          <w:rFonts w:ascii="Arial" w:hAnsi="Arial" w:cs="Arial"/>
          <w:color w:val="000000" w:themeColor="text1"/>
          <w:sz w:val="24"/>
          <w:szCs w:val="24"/>
        </w:rPr>
        <w:t> </w:t>
      </w:r>
      <w:r w:rsidRPr="00032D0E">
        <w:rPr>
          <w:rFonts w:ascii="Arial" w:hAnsi="Arial" w:cs="Arial"/>
          <w:color w:val="000000" w:themeColor="text1"/>
          <w:sz w:val="24"/>
          <w:szCs w:val="24"/>
        </w:rPr>
        <w:t>zakresie zorganizowania i przeprowadzenia szkolenia w ramach projektu  ________________________</w:t>
      </w:r>
    </w:p>
    <w:p w14:paraId="6721B85F" w14:textId="6C220877" w:rsidR="00D50758" w:rsidRPr="00032D0E" w:rsidRDefault="00D50758" w:rsidP="00032D0E">
      <w:pPr>
        <w:pStyle w:val="Nagwek1"/>
      </w:pPr>
      <w:r w:rsidRPr="00032D0E">
        <w:t>§</w:t>
      </w:r>
      <w:r w:rsidR="00032D0E">
        <w:t xml:space="preserve"> </w:t>
      </w:r>
      <w:r w:rsidRPr="00032D0E">
        <w:t>3</w:t>
      </w:r>
      <w:r w:rsidR="00032D0E">
        <w:t>.</w:t>
      </w:r>
      <w:r w:rsidRPr="00032D0E">
        <w:br/>
        <w:t>Obowiązki Podmiotu przetwarzającego</w:t>
      </w:r>
    </w:p>
    <w:p w14:paraId="13AB0FB2" w14:textId="77777777" w:rsidR="00D50758" w:rsidRPr="00032D0E" w:rsidRDefault="00D50758" w:rsidP="007A6647">
      <w:pPr>
        <w:widowControl/>
        <w:numPr>
          <w:ilvl w:val="0"/>
          <w:numId w:val="3"/>
        </w:numPr>
        <w:autoSpaceDE/>
        <w:autoSpaceDN/>
        <w:spacing w:line="276" w:lineRule="auto"/>
        <w:ind w:left="0"/>
        <w:rPr>
          <w:rFonts w:ascii="Arial" w:hAnsi="Arial" w:cs="Arial"/>
          <w:color w:val="000000" w:themeColor="text1"/>
          <w:sz w:val="24"/>
          <w:szCs w:val="24"/>
        </w:rPr>
      </w:pPr>
      <w:r w:rsidRPr="00032D0E">
        <w:rPr>
          <w:rFonts w:ascii="Arial" w:hAnsi="Arial" w:cs="Arial"/>
          <w:color w:val="000000" w:themeColor="text1"/>
          <w:sz w:val="24"/>
          <w:szCs w:val="24"/>
        </w:rPr>
        <w:lastRenderedPageBreak/>
        <w:t>Podmiot przetwarzający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Rozporządzenia.</w:t>
      </w:r>
    </w:p>
    <w:p w14:paraId="2485EAD2" w14:textId="77777777" w:rsidR="00D50758" w:rsidRPr="00032D0E" w:rsidRDefault="00D50758" w:rsidP="007A6647">
      <w:pPr>
        <w:widowControl/>
        <w:numPr>
          <w:ilvl w:val="0"/>
          <w:numId w:val="3"/>
        </w:numPr>
        <w:autoSpaceDE/>
        <w:autoSpaceDN/>
        <w:spacing w:line="276" w:lineRule="auto"/>
        <w:ind w:left="0"/>
        <w:rPr>
          <w:rFonts w:ascii="Arial" w:hAnsi="Arial" w:cs="Arial"/>
          <w:color w:val="000000" w:themeColor="text1"/>
          <w:sz w:val="24"/>
          <w:szCs w:val="24"/>
        </w:rPr>
      </w:pPr>
      <w:r w:rsidRPr="00032D0E">
        <w:rPr>
          <w:rFonts w:ascii="Arial" w:hAnsi="Arial" w:cs="Arial"/>
          <w:color w:val="000000" w:themeColor="text1"/>
          <w:sz w:val="24"/>
          <w:szCs w:val="24"/>
        </w:rPr>
        <w:t>Podmiot przetwarzający zobowiązuje się dołożyć należytej staranności przy przetwarzaniu powierzonych danych osobowych.</w:t>
      </w:r>
    </w:p>
    <w:p w14:paraId="408E34E2" w14:textId="77777777" w:rsidR="00D50758" w:rsidRPr="00032D0E" w:rsidRDefault="00D50758" w:rsidP="007A6647">
      <w:pPr>
        <w:widowControl/>
        <w:numPr>
          <w:ilvl w:val="0"/>
          <w:numId w:val="3"/>
        </w:numPr>
        <w:autoSpaceDE/>
        <w:autoSpaceDN/>
        <w:spacing w:line="276" w:lineRule="auto"/>
        <w:ind w:left="0"/>
        <w:rPr>
          <w:rFonts w:ascii="Arial" w:hAnsi="Arial" w:cs="Arial"/>
          <w:color w:val="000000" w:themeColor="text1"/>
          <w:sz w:val="24"/>
          <w:szCs w:val="24"/>
        </w:rPr>
      </w:pPr>
      <w:r w:rsidRPr="00032D0E">
        <w:rPr>
          <w:rFonts w:ascii="Arial" w:hAnsi="Arial" w:cs="Arial"/>
          <w:color w:val="000000" w:themeColor="text1"/>
          <w:sz w:val="24"/>
          <w:szCs w:val="24"/>
        </w:rPr>
        <w:t>Podmiot przetwarzający zobowiązuje się do nadania upoważnień do przetwarzania danych osobowych wszystkim osobom, które będą przetwarzały powierzone dane w celu realizacji Umowy.</w:t>
      </w:r>
    </w:p>
    <w:p w14:paraId="2A8F9D97" w14:textId="77777777" w:rsidR="00D50758" w:rsidRPr="00032D0E" w:rsidRDefault="00D50758" w:rsidP="007A6647">
      <w:pPr>
        <w:widowControl/>
        <w:numPr>
          <w:ilvl w:val="0"/>
          <w:numId w:val="3"/>
        </w:numPr>
        <w:autoSpaceDE/>
        <w:autoSpaceDN/>
        <w:spacing w:line="276" w:lineRule="auto"/>
        <w:ind w:left="0"/>
        <w:rPr>
          <w:rFonts w:ascii="Arial" w:hAnsi="Arial" w:cs="Arial"/>
          <w:color w:val="000000" w:themeColor="text1"/>
          <w:sz w:val="24"/>
          <w:szCs w:val="24"/>
        </w:rPr>
      </w:pPr>
      <w:r w:rsidRPr="00032D0E">
        <w:rPr>
          <w:rFonts w:ascii="Arial" w:hAnsi="Arial" w:cs="Arial"/>
          <w:color w:val="000000" w:themeColor="text1"/>
          <w:sz w:val="24"/>
          <w:szCs w:val="24"/>
        </w:rPr>
        <w:t xml:space="preserve">Podmiot przetwarzający zobowiązuje się zapewnić zachowanie w tajemnicy, (o której mowa w art. 28 ust. 3 lit. b) Rozporządzenia) przetwarzanych danych przez osoby, które upoważnia do przetwarzania danych osobowych w celu realizacji Umowy, zarówno w trakcie zatrudnienia ich w Podmiocie przetwarzającym, jak i po jego ustaniu. </w:t>
      </w:r>
    </w:p>
    <w:p w14:paraId="629D7B60" w14:textId="77777777" w:rsidR="00D50758" w:rsidRPr="00032D0E" w:rsidRDefault="00D50758" w:rsidP="007A6647">
      <w:pPr>
        <w:widowControl/>
        <w:numPr>
          <w:ilvl w:val="0"/>
          <w:numId w:val="3"/>
        </w:numPr>
        <w:autoSpaceDE/>
        <w:autoSpaceDN/>
        <w:spacing w:line="276" w:lineRule="auto"/>
        <w:ind w:left="0"/>
        <w:rPr>
          <w:rFonts w:ascii="Arial" w:hAnsi="Arial" w:cs="Arial"/>
          <w:color w:val="000000" w:themeColor="text1"/>
          <w:sz w:val="24"/>
          <w:szCs w:val="24"/>
        </w:rPr>
      </w:pPr>
      <w:r w:rsidRPr="00032D0E">
        <w:rPr>
          <w:rFonts w:ascii="Arial" w:hAnsi="Arial" w:cs="Arial"/>
          <w:color w:val="000000" w:themeColor="text1"/>
          <w:sz w:val="24"/>
          <w:szCs w:val="24"/>
        </w:rPr>
        <w:t>Podmiot przetwarzający zobowiązuje się prowadzić rejestr wszystkich kategorii czynności przetwarzania, o którym mowa w art. 30 § 2 Rozporządzenia.</w:t>
      </w:r>
    </w:p>
    <w:p w14:paraId="4E9303B1" w14:textId="77777777" w:rsidR="00D50758" w:rsidRPr="00032D0E" w:rsidRDefault="00D50758" w:rsidP="007A6647">
      <w:pPr>
        <w:widowControl/>
        <w:numPr>
          <w:ilvl w:val="0"/>
          <w:numId w:val="3"/>
        </w:numPr>
        <w:autoSpaceDE/>
        <w:autoSpaceDN/>
        <w:spacing w:line="276" w:lineRule="auto"/>
        <w:ind w:left="0"/>
        <w:rPr>
          <w:rFonts w:ascii="Arial" w:hAnsi="Arial" w:cs="Arial"/>
          <w:color w:val="000000" w:themeColor="text1"/>
          <w:sz w:val="24"/>
          <w:szCs w:val="24"/>
        </w:rPr>
      </w:pPr>
      <w:r w:rsidRPr="00032D0E">
        <w:rPr>
          <w:rFonts w:ascii="Arial" w:hAnsi="Arial" w:cs="Arial"/>
          <w:color w:val="000000" w:themeColor="text1"/>
          <w:sz w:val="24"/>
          <w:szCs w:val="24"/>
        </w:rPr>
        <w:t>Podmiot przetwarzający po zakończeniu świadczenia usług związanych z przetwarzaniem usuwa wszelkie dane osobowe</w:t>
      </w:r>
      <w:r w:rsidRPr="00032D0E">
        <w:rPr>
          <w:rFonts w:ascii="Arial" w:hAnsi="Arial" w:cs="Arial"/>
          <w:b/>
          <w:color w:val="000000" w:themeColor="text1"/>
          <w:sz w:val="24"/>
          <w:szCs w:val="24"/>
        </w:rPr>
        <w:t xml:space="preserve"> </w:t>
      </w:r>
      <w:r w:rsidRPr="00032D0E">
        <w:rPr>
          <w:rFonts w:ascii="Arial" w:hAnsi="Arial" w:cs="Arial"/>
          <w:color w:val="000000" w:themeColor="text1"/>
          <w:sz w:val="24"/>
          <w:szCs w:val="24"/>
        </w:rPr>
        <w:t>oraz usuwa wszelkie ich istniejące kopie, chyba że prawo Unii lub prawo państwa członkowskiego nakazują przechowywanie danych osobowych.</w:t>
      </w:r>
    </w:p>
    <w:p w14:paraId="790173C4" w14:textId="77777777" w:rsidR="00D50758" w:rsidRPr="00032D0E" w:rsidRDefault="00D50758" w:rsidP="007A6647">
      <w:pPr>
        <w:widowControl/>
        <w:numPr>
          <w:ilvl w:val="0"/>
          <w:numId w:val="3"/>
        </w:numPr>
        <w:autoSpaceDE/>
        <w:autoSpaceDN/>
        <w:spacing w:line="276" w:lineRule="auto"/>
        <w:ind w:left="0"/>
        <w:rPr>
          <w:rFonts w:ascii="Arial" w:hAnsi="Arial" w:cs="Arial"/>
          <w:color w:val="000000" w:themeColor="text1"/>
          <w:sz w:val="24"/>
          <w:szCs w:val="24"/>
        </w:rPr>
      </w:pPr>
      <w:r w:rsidRPr="00032D0E">
        <w:rPr>
          <w:rFonts w:ascii="Arial" w:hAnsi="Arial" w:cs="Arial"/>
          <w:color w:val="000000" w:themeColor="text1"/>
          <w:sz w:val="24"/>
          <w:szCs w:val="24"/>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14:paraId="47C31792" w14:textId="77777777" w:rsidR="00D50758" w:rsidRPr="00032D0E" w:rsidRDefault="00D50758" w:rsidP="007A6647">
      <w:pPr>
        <w:widowControl/>
        <w:numPr>
          <w:ilvl w:val="0"/>
          <w:numId w:val="3"/>
        </w:numPr>
        <w:autoSpaceDE/>
        <w:autoSpaceDN/>
        <w:spacing w:line="276" w:lineRule="auto"/>
        <w:ind w:left="0"/>
        <w:rPr>
          <w:rFonts w:ascii="Arial" w:hAnsi="Arial" w:cs="Arial"/>
          <w:color w:val="000000" w:themeColor="text1"/>
          <w:sz w:val="24"/>
          <w:szCs w:val="24"/>
        </w:rPr>
      </w:pPr>
      <w:r w:rsidRPr="00032D0E">
        <w:rPr>
          <w:rFonts w:ascii="Arial" w:hAnsi="Arial" w:cs="Arial"/>
          <w:color w:val="000000" w:themeColor="text1"/>
          <w:sz w:val="24"/>
          <w:szCs w:val="24"/>
        </w:rPr>
        <w:t xml:space="preserve">Podmiot przetwarzający zobowiązuje się do udzielenia Administratorowi, na każde żądanie, informacji na temat przetwarzania danych osobowych, o których mowa w niniejszej umowie, a w szczególności niezwłocznego przekazywania informacji o każdym przypadku naruszenia przez niego i osoby przez niego upoważnione </w:t>
      </w:r>
      <w:r w:rsidRPr="00032D0E">
        <w:rPr>
          <w:rFonts w:ascii="Arial" w:hAnsi="Arial" w:cs="Arial"/>
          <w:color w:val="000000" w:themeColor="text1"/>
          <w:sz w:val="24"/>
          <w:szCs w:val="24"/>
        </w:rPr>
        <w:br/>
        <w:t>do przetwarzania danych osobowych obowiązków dotyczących ochrony danych osobowych.</w:t>
      </w:r>
    </w:p>
    <w:p w14:paraId="226C0F23" w14:textId="77777777" w:rsidR="00D50758" w:rsidRPr="00032D0E" w:rsidRDefault="00D50758" w:rsidP="007A6647">
      <w:pPr>
        <w:widowControl/>
        <w:numPr>
          <w:ilvl w:val="0"/>
          <w:numId w:val="3"/>
        </w:numPr>
        <w:autoSpaceDE/>
        <w:autoSpaceDN/>
        <w:spacing w:line="276" w:lineRule="auto"/>
        <w:ind w:left="0"/>
        <w:rPr>
          <w:rFonts w:ascii="Arial" w:hAnsi="Arial" w:cs="Arial"/>
          <w:color w:val="000000" w:themeColor="text1"/>
          <w:sz w:val="24"/>
          <w:szCs w:val="24"/>
        </w:rPr>
      </w:pPr>
      <w:r w:rsidRPr="00032D0E">
        <w:rPr>
          <w:rFonts w:ascii="Arial" w:hAnsi="Arial" w:cs="Arial"/>
          <w:color w:val="000000" w:themeColor="text1"/>
          <w:sz w:val="24"/>
          <w:szCs w:val="24"/>
        </w:rPr>
        <w:t>Podmiot przetwarzający, bez zbędnej zwłoki, nie później jednak niż w ciągu 24 godzin po stwierdzeniu naruszenia, zgłosi Administratorowi danych każde naruszenie ochrony danych osobowych. Zgłoszenie powinno oprócz elementów określonych w art. 33 ust. 3 Rozporządzenia zawierać informacje umożliwiające określenie, czy naruszenie skutkuje wysokim ryzykiem naruszenia praw lub wolności osób fizycznych. Jeżeli informacji, o których mowa w art. 33 ust. 3 Rozporządzenia nie da się udzielić w tym samym czasie, Podmiot przetwarzający może je udzielać sukcesywnie bez zbędnej zwłoki.</w:t>
      </w:r>
    </w:p>
    <w:p w14:paraId="268D760D" w14:textId="3213B40F" w:rsidR="00D50758" w:rsidRPr="00032D0E" w:rsidRDefault="00D50758" w:rsidP="007A6647">
      <w:pPr>
        <w:pStyle w:val="Nagwek1"/>
      </w:pPr>
      <w:r w:rsidRPr="00032D0E">
        <w:t>§</w:t>
      </w:r>
      <w:r w:rsidR="007A6647">
        <w:t xml:space="preserve"> </w:t>
      </w:r>
      <w:r w:rsidRPr="00032D0E">
        <w:t>4</w:t>
      </w:r>
      <w:r w:rsidR="007A6647">
        <w:t>.</w:t>
      </w:r>
      <w:r w:rsidRPr="00032D0E">
        <w:br/>
        <w:t>Prawo kontroli</w:t>
      </w:r>
    </w:p>
    <w:p w14:paraId="1BF69D60" w14:textId="77777777" w:rsidR="00D50758" w:rsidRPr="00032D0E" w:rsidRDefault="00D50758" w:rsidP="007A6647">
      <w:pPr>
        <w:widowControl/>
        <w:numPr>
          <w:ilvl w:val="0"/>
          <w:numId w:val="4"/>
        </w:numPr>
        <w:autoSpaceDE/>
        <w:autoSpaceDN/>
        <w:spacing w:line="276" w:lineRule="auto"/>
        <w:ind w:left="0"/>
        <w:rPr>
          <w:rFonts w:ascii="Arial" w:hAnsi="Arial" w:cs="Arial"/>
          <w:color w:val="000000" w:themeColor="text1"/>
          <w:sz w:val="24"/>
          <w:szCs w:val="24"/>
        </w:rPr>
      </w:pPr>
      <w:r w:rsidRPr="00032D0E">
        <w:rPr>
          <w:rFonts w:ascii="Arial" w:hAnsi="Arial" w:cs="Arial"/>
          <w:color w:val="000000" w:themeColor="text1"/>
          <w:sz w:val="24"/>
          <w:szCs w:val="24"/>
        </w:rPr>
        <w:t xml:space="preserve">Administrator danych oraz upoważnione podmioty zgodnie z art. 28 ust. 3 lit h) Rozporządzenia mają prawo kontroli lub audytu, czy środki zastosowane przez Podmiot przetwarzający przy przetwarzaniu i zabezpieczeniu powierzonych danych osobowych spełniają postanowienia Umowy. </w:t>
      </w:r>
    </w:p>
    <w:p w14:paraId="5F003EBE" w14:textId="77777777" w:rsidR="00D50758" w:rsidRPr="00032D0E" w:rsidRDefault="00D50758" w:rsidP="007A6647">
      <w:pPr>
        <w:widowControl/>
        <w:numPr>
          <w:ilvl w:val="0"/>
          <w:numId w:val="4"/>
        </w:numPr>
        <w:autoSpaceDE/>
        <w:autoSpaceDN/>
        <w:spacing w:line="276" w:lineRule="auto"/>
        <w:ind w:left="0"/>
        <w:rPr>
          <w:rFonts w:ascii="Arial" w:hAnsi="Arial" w:cs="Arial"/>
          <w:color w:val="000000" w:themeColor="text1"/>
          <w:sz w:val="24"/>
          <w:szCs w:val="24"/>
        </w:rPr>
      </w:pPr>
      <w:r w:rsidRPr="00032D0E">
        <w:rPr>
          <w:rFonts w:ascii="Arial" w:hAnsi="Arial" w:cs="Arial"/>
          <w:color w:val="000000" w:themeColor="text1"/>
          <w:sz w:val="24"/>
          <w:szCs w:val="24"/>
        </w:rPr>
        <w:t xml:space="preserve">Podmiot przetwarzający umożliwi Administratorowi lub upoważnionym podmiotom, w miejscach, w których są przetwarzane powierzone dane osobowe, dokonanie kontroli lub </w:t>
      </w:r>
      <w:r w:rsidRPr="00032D0E">
        <w:rPr>
          <w:rFonts w:ascii="Arial" w:hAnsi="Arial" w:cs="Arial"/>
          <w:color w:val="000000" w:themeColor="text1"/>
          <w:sz w:val="24"/>
          <w:szCs w:val="24"/>
        </w:rPr>
        <w:lastRenderedPageBreak/>
        <w:t>audytu zgodności przetwarzania powierzonych danych osobowych z ustawą o ochronie danych osobowych, Rozporządzeniem, przepisami prawa powszechnie obowiązującego dotyczącymi ochrony danych osobowych oraz z Umową. Zawiadomienie  o zamiarze przeprowadzenia kontroli i audytu powinno być przekazane Podmiotowi co najmniej 5 dni roboczych przed rozpoczęciem kontroli.</w:t>
      </w:r>
    </w:p>
    <w:p w14:paraId="2773FB2E" w14:textId="77777777" w:rsidR="00D50758" w:rsidRPr="00032D0E" w:rsidRDefault="00D50758" w:rsidP="007A6647">
      <w:pPr>
        <w:widowControl/>
        <w:numPr>
          <w:ilvl w:val="0"/>
          <w:numId w:val="4"/>
        </w:numPr>
        <w:autoSpaceDE/>
        <w:autoSpaceDN/>
        <w:spacing w:line="276" w:lineRule="auto"/>
        <w:ind w:left="0"/>
        <w:rPr>
          <w:rFonts w:ascii="Arial" w:hAnsi="Arial" w:cs="Arial"/>
          <w:color w:val="000000" w:themeColor="text1"/>
          <w:sz w:val="24"/>
          <w:szCs w:val="24"/>
        </w:rPr>
      </w:pPr>
      <w:r w:rsidRPr="00032D0E">
        <w:rPr>
          <w:rFonts w:ascii="Arial" w:hAnsi="Arial" w:cs="Arial"/>
          <w:color w:val="000000" w:themeColor="text1"/>
          <w:sz w:val="24"/>
          <w:szCs w:val="24"/>
        </w:rPr>
        <w:t>W przypadku powzięcia przez Administratora danych lub upoważnione podmioty wiadomości o rażącym naruszeniu przez Podmiot przetwarzający obowiązków wynikających z ustawy o ochronie danych osobowych, Rozporządzenia, przepisów prawa powszechnie obowiązującego dotyczącego ochrony danych osobowych lub z Umowy, Administrator danych informuje Podmiot przetwarzający o wystąpieniu rażącego naruszenia ww. obowiązków. Podmiot przetwarzający umożliwi Administratorowi danych lub upoważnionym podmiotom dokonanie kontroli lub audytu. Zawiadomienie o zamiarze przeprowadzenia kontroli i audytu jest przekazywane Podmiotowi przetwarzającemu co najmniej 48 h obejmujących dni robocze przed rozpoczęciem kontroli.</w:t>
      </w:r>
    </w:p>
    <w:p w14:paraId="2777ECBA" w14:textId="77777777" w:rsidR="00D50758" w:rsidRPr="00032D0E" w:rsidRDefault="00D50758" w:rsidP="007A6647">
      <w:pPr>
        <w:widowControl/>
        <w:numPr>
          <w:ilvl w:val="0"/>
          <w:numId w:val="4"/>
        </w:numPr>
        <w:autoSpaceDE/>
        <w:autoSpaceDN/>
        <w:spacing w:line="276" w:lineRule="auto"/>
        <w:ind w:left="0"/>
        <w:rPr>
          <w:rFonts w:ascii="Arial" w:hAnsi="Arial" w:cs="Arial"/>
          <w:color w:val="000000" w:themeColor="text1"/>
          <w:sz w:val="24"/>
          <w:szCs w:val="24"/>
        </w:rPr>
      </w:pPr>
      <w:r w:rsidRPr="00032D0E">
        <w:rPr>
          <w:rFonts w:ascii="Arial" w:hAnsi="Arial" w:cs="Arial"/>
          <w:color w:val="000000" w:themeColor="text1"/>
          <w:sz w:val="24"/>
          <w:szCs w:val="24"/>
        </w:rPr>
        <w:t>Kontrolerzy Administratora danych lub upoważnionych podmiotów mają w szczególności prawo:</w:t>
      </w:r>
    </w:p>
    <w:p w14:paraId="3EC16D51" w14:textId="77777777" w:rsidR="00D50758" w:rsidRPr="00032D0E" w:rsidRDefault="00D50758" w:rsidP="007A6647">
      <w:pPr>
        <w:pStyle w:val="Akapitzlist"/>
        <w:widowControl/>
        <w:numPr>
          <w:ilvl w:val="0"/>
          <w:numId w:val="5"/>
        </w:numPr>
        <w:autoSpaceDE/>
        <w:autoSpaceDN/>
        <w:spacing w:before="0" w:line="276" w:lineRule="auto"/>
        <w:ind w:left="426"/>
        <w:jc w:val="left"/>
        <w:rPr>
          <w:rFonts w:ascii="Arial" w:hAnsi="Arial" w:cs="Arial"/>
          <w:color w:val="000000" w:themeColor="text1"/>
          <w:sz w:val="24"/>
          <w:szCs w:val="24"/>
        </w:rPr>
      </w:pPr>
      <w:r w:rsidRPr="00032D0E">
        <w:rPr>
          <w:rFonts w:ascii="Arial" w:hAnsi="Arial" w:cs="Arial"/>
          <w:color w:val="000000" w:themeColor="text1"/>
          <w:sz w:val="24"/>
          <w:szCs w:val="24"/>
        </w:rPr>
        <w:t xml:space="preserve">wstępu, w godzinach pracy Podmiotu przetwarzającego, za okazaniem imiennego upoważnienia, do pomieszczenia, w którym jest zlokalizowany zbiór powierzonych do przetwarzania danych osobowych, </w:t>
      </w:r>
      <w:r w:rsidRPr="00032D0E">
        <w:rPr>
          <w:rFonts w:ascii="Arial" w:hAnsi="Arial" w:cs="Arial"/>
          <w:color w:val="000000" w:themeColor="text1"/>
          <w:sz w:val="24"/>
          <w:szCs w:val="24"/>
        </w:rPr>
        <w:br/>
        <w:t>oraz pomieszczenia, w którym są przetwarzane powierzone dane osobowe i przeprowadzenia niezbędnych badań lub innych czynności kontrolnych w celu oceny zgodności przetwarzania danych osobowych z ustawą o ochronie danych osobowych, Rozporządzeniem, przepisami prawa powszechnie obowiązującego dotyczącego ochrony danych osobowych oraz umową,</w:t>
      </w:r>
    </w:p>
    <w:p w14:paraId="1D8B9CC9" w14:textId="77777777" w:rsidR="00D50758" w:rsidRPr="00032D0E" w:rsidRDefault="00D50758" w:rsidP="007A6647">
      <w:pPr>
        <w:pStyle w:val="Akapitzlist"/>
        <w:widowControl/>
        <w:numPr>
          <w:ilvl w:val="0"/>
          <w:numId w:val="5"/>
        </w:numPr>
        <w:autoSpaceDE/>
        <w:autoSpaceDN/>
        <w:spacing w:before="0" w:line="276" w:lineRule="auto"/>
        <w:ind w:left="426"/>
        <w:jc w:val="left"/>
        <w:rPr>
          <w:rFonts w:ascii="Arial" w:hAnsi="Arial" w:cs="Arial"/>
          <w:color w:val="000000" w:themeColor="text1"/>
          <w:sz w:val="24"/>
          <w:szCs w:val="24"/>
        </w:rPr>
      </w:pPr>
      <w:r w:rsidRPr="00032D0E">
        <w:rPr>
          <w:rFonts w:ascii="Arial" w:hAnsi="Arial" w:cs="Arial"/>
          <w:color w:val="000000" w:themeColor="text1"/>
          <w:sz w:val="24"/>
          <w:szCs w:val="24"/>
        </w:rPr>
        <w:t>żądać złożenia pisemnych lub ustnych wyjaśnień przez osoby upoważnione do przetwarzania danych osobowych, przedstawiciela Podmiotu przetwarzającego oraz pracowników w zakresie niezbędnym do ustalenia stanu faktycznego,</w:t>
      </w:r>
    </w:p>
    <w:p w14:paraId="100A9520" w14:textId="77777777" w:rsidR="00D50758" w:rsidRPr="00032D0E" w:rsidRDefault="00D50758" w:rsidP="007A6647">
      <w:pPr>
        <w:pStyle w:val="Akapitzlist"/>
        <w:widowControl/>
        <w:numPr>
          <w:ilvl w:val="0"/>
          <w:numId w:val="5"/>
        </w:numPr>
        <w:autoSpaceDE/>
        <w:autoSpaceDN/>
        <w:spacing w:before="0" w:line="276" w:lineRule="auto"/>
        <w:ind w:left="426"/>
        <w:jc w:val="left"/>
        <w:rPr>
          <w:rFonts w:ascii="Arial" w:hAnsi="Arial" w:cs="Arial"/>
          <w:color w:val="000000" w:themeColor="text1"/>
          <w:sz w:val="24"/>
          <w:szCs w:val="24"/>
        </w:rPr>
      </w:pPr>
      <w:r w:rsidRPr="00032D0E">
        <w:rPr>
          <w:rFonts w:ascii="Arial" w:hAnsi="Arial" w:cs="Arial"/>
          <w:color w:val="000000" w:themeColor="text1"/>
          <w:sz w:val="24"/>
          <w:szCs w:val="24"/>
        </w:rPr>
        <w:t>wglądu do wszelkich dokumentów i wszelkich danych mających bezpośredni związek z przedmiotem kontroli lub audytu oraz sporządzania ich kopii,</w:t>
      </w:r>
    </w:p>
    <w:p w14:paraId="0107B8C2" w14:textId="77777777" w:rsidR="00D50758" w:rsidRPr="00032D0E" w:rsidRDefault="00D50758" w:rsidP="007A6647">
      <w:pPr>
        <w:pStyle w:val="Akapitzlist"/>
        <w:widowControl/>
        <w:numPr>
          <w:ilvl w:val="0"/>
          <w:numId w:val="5"/>
        </w:numPr>
        <w:autoSpaceDE/>
        <w:autoSpaceDN/>
        <w:spacing w:before="0" w:line="276" w:lineRule="auto"/>
        <w:ind w:left="426"/>
        <w:jc w:val="left"/>
        <w:rPr>
          <w:rFonts w:ascii="Arial" w:hAnsi="Arial" w:cs="Arial"/>
          <w:color w:val="000000" w:themeColor="text1"/>
          <w:sz w:val="24"/>
          <w:szCs w:val="24"/>
        </w:rPr>
      </w:pPr>
      <w:r w:rsidRPr="00032D0E">
        <w:rPr>
          <w:rFonts w:ascii="Arial" w:hAnsi="Arial" w:cs="Arial"/>
          <w:color w:val="000000" w:themeColor="text1"/>
          <w:sz w:val="24"/>
          <w:szCs w:val="24"/>
        </w:rPr>
        <w:t xml:space="preserve">przeprowadzania oględzin urządzeń, nośników oraz systemu informatycznego służącego </w:t>
      </w:r>
      <w:r w:rsidRPr="00032D0E">
        <w:rPr>
          <w:rFonts w:ascii="Arial" w:hAnsi="Arial" w:cs="Arial"/>
          <w:color w:val="000000" w:themeColor="text1"/>
          <w:sz w:val="24"/>
          <w:szCs w:val="24"/>
        </w:rPr>
        <w:br/>
        <w:t>do przetwarzania danych osobowych.</w:t>
      </w:r>
    </w:p>
    <w:p w14:paraId="20478C92" w14:textId="77777777" w:rsidR="00D50758" w:rsidRPr="00032D0E" w:rsidRDefault="00D50758" w:rsidP="007A6647">
      <w:pPr>
        <w:pStyle w:val="Akapitzlist"/>
        <w:widowControl/>
        <w:numPr>
          <w:ilvl w:val="0"/>
          <w:numId w:val="4"/>
        </w:numPr>
        <w:autoSpaceDE/>
        <w:autoSpaceDN/>
        <w:spacing w:before="0" w:line="276" w:lineRule="auto"/>
        <w:ind w:left="0"/>
        <w:jc w:val="left"/>
        <w:rPr>
          <w:rFonts w:ascii="Arial" w:hAnsi="Arial" w:cs="Arial"/>
          <w:color w:val="000000" w:themeColor="text1"/>
          <w:sz w:val="24"/>
          <w:szCs w:val="24"/>
        </w:rPr>
      </w:pPr>
      <w:r w:rsidRPr="00032D0E">
        <w:rPr>
          <w:rFonts w:ascii="Arial" w:hAnsi="Arial" w:cs="Arial"/>
          <w:color w:val="000000" w:themeColor="text1"/>
          <w:sz w:val="24"/>
          <w:szCs w:val="24"/>
        </w:rPr>
        <w:t xml:space="preserve">Podmiot przetwarzający może zostać poddany kontroli lub audytowi zgodności przetwarzania powierzonych </w:t>
      </w:r>
      <w:r w:rsidRPr="00032D0E">
        <w:rPr>
          <w:rFonts w:ascii="Arial" w:hAnsi="Arial" w:cs="Arial"/>
          <w:color w:val="000000" w:themeColor="text1"/>
          <w:sz w:val="24"/>
          <w:szCs w:val="24"/>
        </w:rPr>
        <w:br/>
        <w:t>do przetwarzania danych osobowych z ustawą o ochronie danych osobowych, Rozporządzeniem,  przepisami prawa powszechnie obowiązującego dotyczącymi ochrony danych osobowych w miejscach, w których są one przetwarzane przez instytucje uprawnione do kontroli lub audytu na podstawie odrębnych przepisów.</w:t>
      </w:r>
    </w:p>
    <w:p w14:paraId="3AE8CA52" w14:textId="052AB86B" w:rsidR="00D50758" w:rsidRPr="007A6647" w:rsidRDefault="00D50758" w:rsidP="007A6647">
      <w:pPr>
        <w:pStyle w:val="Akapitzlist"/>
        <w:widowControl/>
        <w:numPr>
          <w:ilvl w:val="0"/>
          <w:numId w:val="4"/>
        </w:numPr>
        <w:autoSpaceDE/>
        <w:autoSpaceDN/>
        <w:spacing w:before="0" w:line="276" w:lineRule="auto"/>
        <w:ind w:left="0"/>
        <w:jc w:val="left"/>
        <w:rPr>
          <w:rFonts w:ascii="Arial" w:hAnsi="Arial" w:cs="Arial"/>
          <w:color w:val="000000" w:themeColor="text1"/>
          <w:sz w:val="24"/>
          <w:szCs w:val="24"/>
        </w:rPr>
      </w:pPr>
      <w:r w:rsidRPr="00032D0E">
        <w:rPr>
          <w:rFonts w:ascii="Arial" w:hAnsi="Arial" w:cs="Arial"/>
          <w:color w:val="000000" w:themeColor="text1"/>
          <w:sz w:val="24"/>
          <w:szCs w:val="24"/>
        </w:rPr>
        <w:t>Podmiot przetwarzający zobowiązuje się do usunięcia uchybień stwierdzonych podczas kontroli w terminie wskazanym przez Administratora danych, nie dłuższym niż 7 dni.</w:t>
      </w:r>
    </w:p>
    <w:p w14:paraId="0FA67E97" w14:textId="1A505AEF" w:rsidR="00D50758" w:rsidRPr="00032D0E" w:rsidRDefault="00D50758" w:rsidP="007A6647">
      <w:pPr>
        <w:pStyle w:val="Nagwek1"/>
      </w:pPr>
      <w:r w:rsidRPr="00032D0E">
        <w:t>§</w:t>
      </w:r>
      <w:r w:rsidR="007A6647">
        <w:t xml:space="preserve"> </w:t>
      </w:r>
      <w:r w:rsidRPr="00032D0E">
        <w:t>5</w:t>
      </w:r>
      <w:r w:rsidR="007A6647">
        <w:t>.</w:t>
      </w:r>
      <w:r w:rsidRPr="00032D0E">
        <w:br/>
        <w:t>Dalsze powierzenie danych do przetwarzania</w:t>
      </w:r>
    </w:p>
    <w:p w14:paraId="01530F52" w14:textId="77777777" w:rsidR="00D50758" w:rsidRPr="00032D0E" w:rsidRDefault="00D50758" w:rsidP="007A6647">
      <w:pPr>
        <w:widowControl/>
        <w:numPr>
          <w:ilvl w:val="0"/>
          <w:numId w:val="6"/>
        </w:numPr>
        <w:autoSpaceDE/>
        <w:autoSpaceDN/>
        <w:spacing w:line="276" w:lineRule="auto"/>
        <w:ind w:left="0"/>
        <w:rPr>
          <w:rFonts w:ascii="Arial" w:hAnsi="Arial" w:cs="Arial"/>
          <w:color w:val="000000" w:themeColor="text1"/>
          <w:sz w:val="24"/>
          <w:szCs w:val="24"/>
        </w:rPr>
      </w:pPr>
      <w:r w:rsidRPr="00032D0E">
        <w:rPr>
          <w:rFonts w:ascii="Arial" w:hAnsi="Arial" w:cs="Arial"/>
          <w:color w:val="000000" w:themeColor="text1"/>
          <w:sz w:val="24"/>
          <w:szCs w:val="24"/>
        </w:rPr>
        <w:lastRenderedPageBreak/>
        <w:t>Podmiot przetwarzający może powierzyć dane osobowe objęte niniejszą Umową do dalszego przetwarzania podwykonawcom jedynie w celu wykonania Umowy, po uzyskaniu uprzedniej zgody Administratora danych.</w:t>
      </w:r>
    </w:p>
    <w:p w14:paraId="6A7F738F" w14:textId="77777777" w:rsidR="00D50758" w:rsidRPr="00032D0E" w:rsidRDefault="00D50758" w:rsidP="007A6647">
      <w:pPr>
        <w:widowControl/>
        <w:numPr>
          <w:ilvl w:val="0"/>
          <w:numId w:val="6"/>
        </w:numPr>
        <w:autoSpaceDE/>
        <w:autoSpaceDN/>
        <w:spacing w:line="276" w:lineRule="auto"/>
        <w:ind w:left="0"/>
        <w:rPr>
          <w:rFonts w:ascii="Arial" w:hAnsi="Arial" w:cs="Arial"/>
          <w:color w:val="000000" w:themeColor="text1"/>
          <w:sz w:val="24"/>
          <w:szCs w:val="24"/>
        </w:rPr>
      </w:pPr>
      <w:r w:rsidRPr="00032D0E">
        <w:rPr>
          <w:rFonts w:ascii="Arial" w:hAnsi="Arial" w:cs="Arial"/>
          <w:color w:val="000000" w:themeColor="text1"/>
          <w:sz w:val="24"/>
          <w:szCs w:val="24"/>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informuje Administratora danych o tym obowiązku prawnym, o ile prawo to nie zabrania udzielania takiej informacji z uwagi na ważny interes publiczny.</w:t>
      </w:r>
    </w:p>
    <w:p w14:paraId="36812CB0" w14:textId="77777777" w:rsidR="00D50758" w:rsidRPr="00032D0E" w:rsidRDefault="00D50758" w:rsidP="007A6647">
      <w:pPr>
        <w:widowControl/>
        <w:numPr>
          <w:ilvl w:val="0"/>
          <w:numId w:val="6"/>
        </w:numPr>
        <w:autoSpaceDE/>
        <w:autoSpaceDN/>
        <w:spacing w:line="276" w:lineRule="auto"/>
        <w:ind w:left="0"/>
        <w:rPr>
          <w:rFonts w:ascii="Arial" w:hAnsi="Arial" w:cs="Arial"/>
          <w:color w:val="000000" w:themeColor="text1"/>
          <w:sz w:val="24"/>
          <w:szCs w:val="24"/>
        </w:rPr>
      </w:pPr>
      <w:r w:rsidRPr="00032D0E">
        <w:rPr>
          <w:rFonts w:ascii="Arial" w:hAnsi="Arial" w:cs="Arial"/>
          <w:color w:val="000000" w:themeColor="text1"/>
          <w:sz w:val="24"/>
          <w:szCs w:val="24"/>
        </w:rPr>
        <w:t xml:space="preserve">Podwykonawca, o którym mowa w § 5 ust. 1 Umowy, winien spełniać te same gwarancje i obowiązki jakie zostały nałożone na Podmiot przetwarzający w niniejszej Umowie. </w:t>
      </w:r>
    </w:p>
    <w:p w14:paraId="45412210" w14:textId="3E8AB603" w:rsidR="00D50758" w:rsidRPr="007A6647" w:rsidRDefault="00D50758" w:rsidP="007A6647">
      <w:pPr>
        <w:widowControl/>
        <w:numPr>
          <w:ilvl w:val="0"/>
          <w:numId w:val="6"/>
        </w:numPr>
        <w:autoSpaceDE/>
        <w:autoSpaceDN/>
        <w:spacing w:line="276" w:lineRule="auto"/>
        <w:ind w:left="0"/>
        <w:rPr>
          <w:rFonts w:ascii="Arial" w:hAnsi="Arial" w:cs="Arial"/>
          <w:color w:val="000000" w:themeColor="text1"/>
          <w:sz w:val="24"/>
          <w:szCs w:val="24"/>
        </w:rPr>
      </w:pPr>
      <w:r w:rsidRPr="00032D0E">
        <w:rPr>
          <w:rFonts w:ascii="Arial" w:hAnsi="Arial" w:cs="Arial"/>
          <w:color w:val="000000" w:themeColor="text1"/>
          <w:sz w:val="24"/>
          <w:szCs w:val="24"/>
        </w:rPr>
        <w:t>Podmiot przetwarzający ponosi pełną odpowiedzialność wobec Administratora za nie wywiązanie się ze spoczywających na podwykonawcy obowiązków ochrony danych zgodnie z art. 28 ust. 4 Rozporządzenia i w zakresie w nim określonym.</w:t>
      </w:r>
    </w:p>
    <w:p w14:paraId="6EC49FB8" w14:textId="6A755559" w:rsidR="00D50758" w:rsidRPr="00032D0E" w:rsidRDefault="00D50758" w:rsidP="007A6647">
      <w:pPr>
        <w:pStyle w:val="Nagwek1"/>
      </w:pPr>
      <w:r w:rsidRPr="00032D0E">
        <w:t>§ 6</w:t>
      </w:r>
      <w:r w:rsidR="007A6647">
        <w:t>.</w:t>
      </w:r>
      <w:r w:rsidRPr="00032D0E">
        <w:br/>
        <w:t>Odpowiedzialność Podmiotu</w:t>
      </w:r>
    </w:p>
    <w:p w14:paraId="083042DE" w14:textId="77777777" w:rsidR="00D50758" w:rsidRPr="00032D0E" w:rsidRDefault="00D50758" w:rsidP="007A6647">
      <w:pPr>
        <w:pStyle w:val="Akapitzlist"/>
        <w:widowControl/>
        <w:numPr>
          <w:ilvl w:val="0"/>
          <w:numId w:val="7"/>
        </w:numPr>
        <w:autoSpaceDE/>
        <w:autoSpaceDN/>
        <w:spacing w:before="0" w:line="276" w:lineRule="auto"/>
        <w:ind w:left="0"/>
        <w:jc w:val="left"/>
        <w:rPr>
          <w:rFonts w:ascii="Arial" w:hAnsi="Arial" w:cs="Arial"/>
          <w:color w:val="000000" w:themeColor="text1"/>
          <w:sz w:val="24"/>
          <w:szCs w:val="24"/>
        </w:rPr>
      </w:pPr>
      <w:r w:rsidRPr="00032D0E">
        <w:rPr>
          <w:rFonts w:ascii="Arial" w:hAnsi="Arial" w:cs="Arial"/>
          <w:color w:val="000000" w:themeColor="text1"/>
          <w:sz w:val="24"/>
          <w:szCs w:val="24"/>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1BDBF429" w14:textId="410DBD6F" w:rsidR="00D50758" w:rsidRPr="007A6647" w:rsidRDefault="00D50758" w:rsidP="007A6647">
      <w:pPr>
        <w:pStyle w:val="Akapitzlist"/>
        <w:widowControl/>
        <w:numPr>
          <w:ilvl w:val="0"/>
          <w:numId w:val="7"/>
        </w:numPr>
        <w:autoSpaceDE/>
        <w:autoSpaceDN/>
        <w:spacing w:before="0" w:line="276" w:lineRule="auto"/>
        <w:ind w:left="0"/>
        <w:jc w:val="left"/>
        <w:rPr>
          <w:rFonts w:ascii="Arial" w:hAnsi="Arial" w:cs="Arial"/>
          <w:color w:val="000000" w:themeColor="text1"/>
          <w:sz w:val="24"/>
          <w:szCs w:val="24"/>
        </w:rPr>
      </w:pPr>
      <w:r w:rsidRPr="00032D0E">
        <w:rPr>
          <w:rFonts w:ascii="Arial" w:hAnsi="Arial" w:cs="Arial"/>
          <w:color w:val="000000" w:themeColor="text1"/>
          <w:sz w:val="24"/>
          <w:szCs w:val="24"/>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 </w:t>
      </w:r>
    </w:p>
    <w:p w14:paraId="60327FD1" w14:textId="0EDA2113" w:rsidR="00D50758" w:rsidRPr="00032D0E" w:rsidRDefault="00D50758" w:rsidP="007A6647">
      <w:pPr>
        <w:pStyle w:val="Nagwek1"/>
      </w:pPr>
      <w:r w:rsidRPr="00032D0E">
        <w:t>§</w:t>
      </w:r>
      <w:r w:rsidR="007A6647">
        <w:t xml:space="preserve"> </w:t>
      </w:r>
      <w:r w:rsidRPr="00032D0E">
        <w:t>7</w:t>
      </w:r>
      <w:r w:rsidR="007A6647">
        <w:t>.</w:t>
      </w:r>
      <w:r w:rsidRPr="00032D0E">
        <w:br/>
        <w:t>Czas obowiązywania Umowy</w:t>
      </w:r>
    </w:p>
    <w:p w14:paraId="0C5E543D" w14:textId="77777777" w:rsidR="00D50758" w:rsidRPr="00032D0E" w:rsidRDefault="00D50758" w:rsidP="007A6647">
      <w:pPr>
        <w:widowControl/>
        <w:numPr>
          <w:ilvl w:val="0"/>
          <w:numId w:val="8"/>
        </w:numPr>
        <w:autoSpaceDE/>
        <w:autoSpaceDN/>
        <w:spacing w:line="276" w:lineRule="auto"/>
        <w:ind w:left="0"/>
        <w:rPr>
          <w:rFonts w:ascii="Arial" w:hAnsi="Arial" w:cs="Arial"/>
          <w:i/>
          <w:color w:val="000000" w:themeColor="text1"/>
          <w:sz w:val="24"/>
          <w:szCs w:val="24"/>
        </w:rPr>
      </w:pPr>
      <w:r w:rsidRPr="00032D0E">
        <w:rPr>
          <w:rFonts w:ascii="Arial" w:hAnsi="Arial" w:cs="Arial"/>
          <w:color w:val="000000" w:themeColor="text1"/>
          <w:sz w:val="24"/>
          <w:szCs w:val="24"/>
        </w:rPr>
        <w:t>Niniejsza Umowa obowiązuje od dnia jej zawarcia przez czas trwania umowy, o której mowa w § 2 ust. 2.</w:t>
      </w:r>
    </w:p>
    <w:p w14:paraId="36574AC9" w14:textId="1FE66D3E" w:rsidR="00D50758" w:rsidRPr="007A6647" w:rsidRDefault="00D50758" w:rsidP="007A6647">
      <w:pPr>
        <w:widowControl/>
        <w:numPr>
          <w:ilvl w:val="0"/>
          <w:numId w:val="8"/>
        </w:numPr>
        <w:autoSpaceDE/>
        <w:autoSpaceDN/>
        <w:spacing w:line="276" w:lineRule="auto"/>
        <w:ind w:left="0"/>
        <w:rPr>
          <w:rFonts w:ascii="Arial" w:hAnsi="Arial" w:cs="Arial"/>
          <w:color w:val="000000" w:themeColor="text1"/>
          <w:sz w:val="24"/>
          <w:szCs w:val="24"/>
        </w:rPr>
      </w:pPr>
      <w:r w:rsidRPr="00032D0E">
        <w:rPr>
          <w:rFonts w:ascii="Arial" w:hAnsi="Arial" w:cs="Arial"/>
          <w:color w:val="000000" w:themeColor="text1"/>
          <w:sz w:val="24"/>
          <w:szCs w:val="24"/>
        </w:rPr>
        <w:t>Każda ze Stron może wypowiedzieć niniejszą Umowę z zachowaniem 2 tygodniowego okresu wypowiedzenia.</w:t>
      </w:r>
    </w:p>
    <w:p w14:paraId="4DDCC43B" w14:textId="343F3FDF" w:rsidR="00D50758" w:rsidRPr="00032D0E" w:rsidRDefault="00D50758" w:rsidP="007A6647">
      <w:pPr>
        <w:pStyle w:val="Nagwek1"/>
      </w:pPr>
      <w:r w:rsidRPr="00032D0E">
        <w:t>§</w:t>
      </w:r>
      <w:r w:rsidR="007A6647">
        <w:t xml:space="preserve"> </w:t>
      </w:r>
      <w:r w:rsidRPr="00032D0E">
        <w:t>8</w:t>
      </w:r>
      <w:r w:rsidR="007A6647">
        <w:t>.</w:t>
      </w:r>
      <w:r w:rsidRPr="00032D0E">
        <w:br/>
        <w:t>Rozwiązanie Umowy</w:t>
      </w:r>
    </w:p>
    <w:p w14:paraId="2960E2A7" w14:textId="77777777" w:rsidR="00D50758" w:rsidRPr="00032D0E" w:rsidRDefault="00D50758" w:rsidP="007A6647">
      <w:pPr>
        <w:pStyle w:val="Akapitzlist"/>
        <w:widowControl/>
        <w:numPr>
          <w:ilvl w:val="0"/>
          <w:numId w:val="9"/>
        </w:numPr>
        <w:autoSpaceDE/>
        <w:autoSpaceDN/>
        <w:spacing w:before="0" w:line="276" w:lineRule="auto"/>
        <w:ind w:left="0" w:hanging="357"/>
        <w:jc w:val="left"/>
        <w:rPr>
          <w:rFonts w:ascii="Arial" w:hAnsi="Arial" w:cs="Arial"/>
          <w:b/>
          <w:color w:val="000000" w:themeColor="text1"/>
          <w:sz w:val="24"/>
          <w:szCs w:val="24"/>
        </w:rPr>
      </w:pPr>
      <w:r w:rsidRPr="00032D0E">
        <w:rPr>
          <w:rFonts w:ascii="Arial" w:hAnsi="Arial" w:cs="Arial"/>
          <w:color w:val="000000" w:themeColor="text1"/>
          <w:sz w:val="24"/>
          <w:szCs w:val="24"/>
        </w:rPr>
        <w:t>Administrator danych może rozwiązać niniejszą Umowę ze skutkiem natychmiastowym, gdy Podmiot przetwarzający:</w:t>
      </w:r>
    </w:p>
    <w:p w14:paraId="04E3E4A2" w14:textId="77777777" w:rsidR="00D50758" w:rsidRPr="00032D0E" w:rsidRDefault="00D50758" w:rsidP="007A6647">
      <w:pPr>
        <w:pStyle w:val="Akapitzlist"/>
        <w:widowControl/>
        <w:numPr>
          <w:ilvl w:val="1"/>
          <w:numId w:val="9"/>
        </w:numPr>
        <w:autoSpaceDE/>
        <w:autoSpaceDN/>
        <w:spacing w:before="0" w:line="276" w:lineRule="auto"/>
        <w:ind w:left="714" w:hanging="357"/>
        <w:jc w:val="left"/>
        <w:rPr>
          <w:rFonts w:ascii="Arial" w:hAnsi="Arial" w:cs="Arial"/>
          <w:b/>
          <w:color w:val="000000" w:themeColor="text1"/>
          <w:sz w:val="24"/>
          <w:szCs w:val="24"/>
        </w:rPr>
      </w:pPr>
      <w:r w:rsidRPr="00032D0E">
        <w:rPr>
          <w:rFonts w:ascii="Arial" w:hAnsi="Arial" w:cs="Arial"/>
          <w:color w:val="000000" w:themeColor="text1"/>
          <w:sz w:val="24"/>
          <w:szCs w:val="24"/>
        </w:rPr>
        <w:t>pomimo zobowiązania go do usunięcia uchybień stwierdzonych podczas kontroli lub audytu nie usunie ich w wyznaczonym terminie,</w:t>
      </w:r>
    </w:p>
    <w:p w14:paraId="35C6C4AA" w14:textId="77777777" w:rsidR="00D50758" w:rsidRPr="00032D0E" w:rsidRDefault="00D50758" w:rsidP="007A6647">
      <w:pPr>
        <w:pStyle w:val="Akapitzlist"/>
        <w:widowControl/>
        <w:numPr>
          <w:ilvl w:val="1"/>
          <w:numId w:val="9"/>
        </w:numPr>
        <w:autoSpaceDE/>
        <w:autoSpaceDN/>
        <w:spacing w:before="0" w:line="276" w:lineRule="auto"/>
        <w:ind w:left="714" w:hanging="357"/>
        <w:jc w:val="left"/>
        <w:rPr>
          <w:rFonts w:ascii="Arial" w:hAnsi="Arial" w:cs="Arial"/>
          <w:b/>
          <w:color w:val="000000" w:themeColor="text1"/>
          <w:sz w:val="24"/>
          <w:szCs w:val="24"/>
        </w:rPr>
      </w:pPr>
      <w:r w:rsidRPr="00032D0E">
        <w:rPr>
          <w:rFonts w:ascii="Arial" w:hAnsi="Arial" w:cs="Arial"/>
          <w:color w:val="000000" w:themeColor="text1"/>
          <w:sz w:val="24"/>
          <w:szCs w:val="24"/>
        </w:rPr>
        <w:t>przetwarza dane osobowe w sposób niezgodny z Umową i Rozporządzeniem,</w:t>
      </w:r>
    </w:p>
    <w:p w14:paraId="25736EDF" w14:textId="77777777" w:rsidR="00D50758" w:rsidRPr="00032D0E" w:rsidRDefault="00D50758" w:rsidP="007A6647">
      <w:pPr>
        <w:pStyle w:val="Akapitzlist"/>
        <w:widowControl/>
        <w:numPr>
          <w:ilvl w:val="1"/>
          <w:numId w:val="9"/>
        </w:numPr>
        <w:autoSpaceDE/>
        <w:autoSpaceDN/>
        <w:spacing w:before="0" w:line="276" w:lineRule="auto"/>
        <w:ind w:left="714" w:hanging="357"/>
        <w:jc w:val="left"/>
        <w:rPr>
          <w:rFonts w:ascii="Arial" w:hAnsi="Arial" w:cs="Arial"/>
          <w:b/>
          <w:color w:val="000000" w:themeColor="text1"/>
          <w:sz w:val="24"/>
          <w:szCs w:val="24"/>
        </w:rPr>
      </w:pPr>
      <w:r w:rsidRPr="00032D0E">
        <w:rPr>
          <w:rFonts w:ascii="Arial" w:hAnsi="Arial" w:cs="Arial"/>
          <w:color w:val="000000" w:themeColor="text1"/>
          <w:sz w:val="24"/>
          <w:szCs w:val="24"/>
        </w:rPr>
        <w:lastRenderedPageBreak/>
        <w:t>powierzył przetwarzanie danych osobowych innemu podmiotowi bez zgody Administratora danych,</w:t>
      </w:r>
    </w:p>
    <w:p w14:paraId="0A087916" w14:textId="610EF3E2" w:rsidR="00D50758" w:rsidRPr="007A6647" w:rsidRDefault="00D50758" w:rsidP="007A6647">
      <w:pPr>
        <w:pStyle w:val="Akapitzlist"/>
        <w:widowControl/>
        <w:numPr>
          <w:ilvl w:val="1"/>
          <w:numId w:val="9"/>
        </w:numPr>
        <w:autoSpaceDE/>
        <w:autoSpaceDN/>
        <w:spacing w:before="0" w:line="276" w:lineRule="auto"/>
        <w:ind w:left="714" w:hanging="357"/>
        <w:jc w:val="left"/>
        <w:rPr>
          <w:rFonts w:ascii="Arial" w:hAnsi="Arial" w:cs="Arial"/>
          <w:b/>
          <w:color w:val="000000" w:themeColor="text1"/>
          <w:sz w:val="24"/>
          <w:szCs w:val="24"/>
        </w:rPr>
      </w:pPr>
      <w:r w:rsidRPr="00032D0E">
        <w:rPr>
          <w:rFonts w:ascii="Arial" w:hAnsi="Arial" w:cs="Arial"/>
          <w:color w:val="000000" w:themeColor="text1"/>
          <w:sz w:val="24"/>
          <w:szCs w:val="24"/>
        </w:rPr>
        <w:t>znacząco wzrosło ryzyko bezpieczeństwa przetwarzania powierzonych danych osobowych.</w:t>
      </w:r>
    </w:p>
    <w:p w14:paraId="021A06AE" w14:textId="76D5F34E" w:rsidR="00D50758" w:rsidRPr="00032D0E" w:rsidRDefault="00D50758" w:rsidP="007A6647">
      <w:pPr>
        <w:pStyle w:val="Nagwek1"/>
      </w:pPr>
      <w:r w:rsidRPr="00032D0E">
        <w:t>§</w:t>
      </w:r>
      <w:r w:rsidR="007A6647">
        <w:t xml:space="preserve"> </w:t>
      </w:r>
      <w:r w:rsidRPr="00032D0E">
        <w:t>9</w:t>
      </w:r>
      <w:r w:rsidR="007A6647">
        <w:t>.</w:t>
      </w:r>
      <w:r w:rsidRPr="00032D0E">
        <w:br/>
        <w:t>Zasady zachowania poufności</w:t>
      </w:r>
    </w:p>
    <w:p w14:paraId="3B7EF1D7" w14:textId="77777777" w:rsidR="00D50758" w:rsidRPr="00032D0E" w:rsidRDefault="00D50758" w:rsidP="007A6647">
      <w:pPr>
        <w:widowControl/>
        <w:numPr>
          <w:ilvl w:val="0"/>
          <w:numId w:val="10"/>
        </w:numPr>
        <w:autoSpaceDE/>
        <w:autoSpaceDN/>
        <w:spacing w:line="276" w:lineRule="auto"/>
        <w:ind w:left="0"/>
        <w:rPr>
          <w:rFonts w:ascii="Arial" w:hAnsi="Arial" w:cs="Arial"/>
          <w:color w:val="000000" w:themeColor="text1"/>
          <w:sz w:val="24"/>
          <w:szCs w:val="24"/>
        </w:rPr>
      </w:pPr>
      <w:r w:rsidRPr="00032D0E">
        <w:rPr>
          <w:rFonts w:ascii="Arial" w:hAnsi="Arial" w:cs="Arial"/>
          <w:color w:val="000000" w:themeColor="text1"/>
          <w:sz w:val="24"/>
          <w:szCs w:val="24"/>
        </w:rPr>
        <w:t xml:space="preserve">Podmiot przetwarzający zobowiązuje się do zachowania w tajemnicy wszelkich informacji, danych, materiałów, dokumentów i danych osobowych otrzymanych od Administratora danych i od współpracujących z nim osób </w:t>
      </w:r>
      <w:r w:rsidRPr="00032D0E">
        <w:rPr>
          <w:rFonts w:ascii="Arial" w:hAnsi="Arial" w:cs="Arial"/>
          <w:color w:val="000000" w:themeColor="text1"/>
          <w:sz w:val="24"/>
          <w:szCs w:val="24"/>
        </w:rPr>
        <w:br/>
        <w:t>oraz danych uzyskanych w jakikolwiek inny sposób, zamierzony czy przypadkowy w formie ustnej, pisemnej lub elektronicznej („dane poufne”).</w:t>
      </w:r>
    </w:p>
    <w:p w14:paraId="6804FA38" w14:textId="7DC59DC3" w:rsidR="00D50758" w:rsidRPr="007A6647" w:rsidRDefault="00D50758" w:rsidP="007A6647">
      <w:pPr>
        <w:widowControl/>
        <w:numPr>
          <w:ilvl w:val="0"/>
          <w:numId w:val="10"/>
        </w:numPr>
        <w:autoSpaceDE/>
        <w:autoSpaceDN/>
        <w:spacing w:line="276" w:lineRule="auto"/>
        <w:ind w:left="0"/>
        <w:rPr>
          <w:rFonts w:ascii="Arial" w:hAnsi="Arial" w:cs="Arial"/>
          <w:color w:val="000000" w:themeColor="text1"/>
          <w:sz w:val="24"/>
          <w:szCs w:val="24"/>
        </w:rPr>
      </w:pPr>
      <w:r w:rsidRPr="00032D0E">
        <w:rPr>
          <w:rFonts w:ascii="Arial" w:hAnsi="Arial" w:cs="Arial"/>
          <w:color w:val="000000" w:themeColor="text1"/>
          <w:sz w:val="24"/>
          <w:szCs w:val="24"/>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220013A2" w14:textId="036B6E83" w:rsidR="00D50758" w:rsidRPr="00032D0E" w:rsidRDefault="00D50758" w:rsidP="007A6647">
      <w:pPr>
        <w:pStyle w:val="Nagwek1"/>
      </w:pPr>
      <w:r w:rsidRPr="00032D0E">
        <w:t>§</w:t>
      </w:r>
      <w:r w:rsidR="007A6647">
        <w:t xml:space="preserve"> </w:t>
      </w:r>
      <w:r w:rsidRPr="00032D0E">
        <w:t>10</w:t>
      </w:r>
      <w:r w:rsidR="007A6647">
        <w:t>.</w:t>
      </w:r>
      <w:r w:rsidRPr="00032D0E">
        <w:br/>
        <w:t>Postanowienia końcowe</w:t>
      </w:r>
    </w:p>
    <w:p w14:paraId="77FDE6CB" w14:textId="77777777" w:rsidR="00D50758" w:rsidRPr="00032D0E" w:rsidRDefault="00D50758" w:rsidP="007A6647">
      <w:pPr>
        <w:widowControl/>
        <w:numPr>
          <w:ilvl w:val="0"/>
          <w:numId w:val="11"/>
        </w:numPr>
        <w:autoSpaceDE/>
        <w:autoSpaceDN/>
        <w:spacing w:line="276" w:lineRule="auto"/>
        <w:ind w:left="0"/>
        <w:rPr>
          <w:rFonts w:ascii="Arial" w:hAnsi="Arial" w:cs="Arial"/>
          <w:color w:val="000000" w:themeColor="text1"/>
          <w:sz w:val="24"/>
          <w:szCs w:val="24"/>
        </w:rPr>
      </w:pPr>
      <w:r w:rsidRPr="00032D0E">
        <w:rPr>
          <w:rFonts w:ascii="Arial" w:hAnsi="Arial" w:cs="Arial"/>
          <w:color w:val="000000" w:themeColor="text1"/>
          <w:sz w:val="24"/>
          <w:szCs w:val="24"/>
        </w:rPr>
        <w:t>Umowa została sporządzona w dwóch jednobrzmiących egzemplarzach, po jednym dla każdej ze Stron.</w:t>
      </w:r>
    </w:p>
    <w:p w14:paraId="628BFBBF" w14:textId="77777777" w:rsidR="00D50758" w:rsidRPr="00032D0E" w:rsidRDefault="00D50758" w:rsidP="007A6647">
      <w:pPr>
        <w:widowControl/>
        <w:numPr>
          <w:ilvl w:val="0"/>
          <w:numId w:val="11"/>
        </w:numPr>
        <w:autoSpaceDE/>
        <w:autoSpaceDN/>
        <w:spacing w:line="276" w:lineRule="auto"/>
        <w:ind w:left="0"/>
        <w:rPr>
          <w:rFonts w:ascii="Arial" w:hAnsi="Arial" w:cs="Arial"/>
          <w:color w:val="000000" w:themeColor="text1"/>
          <w:sz w:val="24"/>
          <w:szCs w:val="24"/>
        </w:rPr>
      </w:pPr>
      <w:r w:rsidRPr="00032D0E">
        <w:rPr>
          <w:rFonts w:ascii="Arial" w:hAnsi="Arial" w:cs="Arial"/>
          <w:color w:val="000000" w:themeColor="text1"/>
          <w:sz w:val="24"/>
          <w:szCs w:val="24"/>
        </w:rPr>
        <w:t>W sprawach nieuregulowanych zastosowanie będą miały przepisy Kodeksu cywilnego oraz Rozporządzenia.</w:t>
      </w:r>
    </w:p>
    <w:p w14:paraId="2F45ADEC" w14:textId="77777777" w:rsidR="00D50758" w:rsidRPr="00032D0E" w:rsidRDefault="00D50758" w:rsidP="007A6647">
      <w:pPr>
        <w:widowControl/>
        <w:numPr>
          <w:ilvl w:val="0"/>
          <w:numId w:val="11"/>
        </w:numPr>
        <w:autoSpaceDE/>
        <w:autoSpaceDN/>
        <w:spacing w:line="276" w:lineRule="auto"/>
        <w:ind w:left="0"/>
        <w:rPr>
          <w:rFonts w:ascii="Arial" w:hAnsi="Arial" w:cs="Arial"/>
          <w:color w:val="000000" w:themeColor="text1"/>
          <w:sz w:val="24"/>
          <w:szCs w:val="24"/>
        </w:rPr>
      </w:pPr>
      <w:r w:rsidRPr="00032D0E">
        <w:rPr>
          <w:rFonts w:ascii="Arial" w:hAnsi="Arial" w:cs="Arial"/>
          <w:color w:val="000000" w:themeColor="text1"/>
          <w:sz w:val="24"/>
          <w:szCs w:val="24"/>
        </w:rPr>
        <w:t xml:space="preserve">Sądem właściwym dla rozpatrzenia sporów wynikających z niniejszej Umowy będzie sąd właściwy dla Administratora danych. </w:t>
      </w:r>
    </w:p>
    <w:p w14:paraId="1F2E00EA" w14:textId="77777777" w:rsidR="00D50758" w:rsidRPr="00032D0E" w:rsidRDefault="00D50758" w:rsidP="007A6647">
      <w:pPr>
        <w:widowControl/>
        <w:numPr>
          <w:ilvl w:val="0"/>
          <w:numId w:val="11"/>
        </w:numPr>
        <w:autoSpaceDE/>
        <w:autoSpaceDN/>
        <w:spacing w:line="276" w:lineRule="auto"/>
        <w:ind w:left="0"/>
        <w:rPr>
          <w:rFonts w:ascii="Arial" w:hAnsi="Arial" w:cs="Arial"/>
          <w:color w:val="000000" w:themeColor="text1"/>
          <w:sz w:val="24"/>
          <w:szCs w:val="24"/>
        </w:rPr>
      </w:pPr>
      <w:r w:rsidRPr="00032D0E">
        <w:rPr>
          <w:rFonts w:ascii="Arial" w:hAnsi="Arial" w:cs="Arial"/>
          <w:color w:val="000000" w:themeColor="text1"/>
          <w:sz w:val="24"/>
          <w:szCs w:val="24"/>
        </w:rPr>
        <w:t>Zmiany niniejszej Umowy wymagają zachowania formy pisemnej, pod rygorem nieważności.</w:t>
      </w:r>
    </w:p>
    <w:p w14:paraId="42E5E41A" w14:textId="77777777" w:rsidR="00D50758" w:rsidRPr="00032D0E" w:rsidRDefault="00D50758" w:rsidP="00032D0E">
      <w:pPr>
        <w:spacing w:line="276" w:lineRule="auto"/>
        <w:jc w:val="both"/>
        <w:rPr>
          <w:rFonts w:ascii="Arial" w:hAnsi="Arial" w:cs="Arial"/>
          <w:color w:val="000000" w:themeColor="text1"/>
          <w:sz w:val="24"/>
          <w:szCs w:val="24"/>
        </w:rPr>
      </w:pPr>
    </w:p>
    <w:p w14:paraId="086CA426" w14:textId="77777777" w:rsidR="00D50758" w:rsidRPr="00032D0E" w:rsidRDefault="00D50758" w:rsidP="00032D0E">
      <w:pPr>
        <w:spacing w:line="276" w:lineRule="auto"/>
        <w:jc w:val="both"/>
        <w:rPr>
          <w:rFonts w:ascii="Arial" w:hAnsi="Arial" w:cs="Arial"/>
          <w:color w:val="000000" w:themeColor="text1"/>
          <w:sz w:val="24"/>
          <w:szCs w:val="24"/>
        </w:rPr>
      </w:pPr>
      <w:r w:rsidRPr="00032D0E">
        <w:rPr>
          <w:rFonts w:ascii="Arial" w:hAnsi="Arial" w:cs="Arial"/>
          <w:color w:val="000000" w:themeColor="text1"/>
          <w:sz w:val="24"/>
          <w:szCs w:val="24"/>
        </w:rPr>
        <w:t xml:space="preserve">             </w:t>
      </w:r>
    </w:p>
    <w:p w14:paraId="4AE1EC18" w14:textId="77777777" w:rsidR="00D50758" w:rsidRPr="00032D0E" w:rsidRDefault="00D50758" w:rsidP="00032D0E">
      <w:pPr>
        <w:spacing w:line="276" w:lineRule="auto"/>
        <w:jc w:val="both"/>
        <w:rPr>
          <w:rFonts w:ascii="Arial" w:hAnsi="Arial" w:cs="Arial"/>
          <w:color w:val="000000" w:themeColor="text1"/>
          <w:sz w:val="24"/>
          <w:szCs w:val="24"/>
        </w:rPr>
      </w:pPr>
    </w:p>
    <w:p w14:paraId="582B2797" w14:textId="77777777" w:rsidR="00D50758" w:rsidRPr="00032D0E" w:rsidRDefault="00D50758" w:rsidP="00032D0E">
      <w:pPr>
        <w:spacing w:line="276" w:lineRule="auto"/>
        <w:jc w:val="both"/>
        <w:rPr>
          <w:rFonts w:ascii="Arial" w:hAnsi="Arial" w:cs="Arial"/>
          <w:color w:val="000000" w:themeColor="text1"/>
          <w:sz w:val="24"/>
          <w:szCs w:val="24"/>
        </w:rPr>
      </w:pPr>
    </w:p>
    <w:p w14:paraId="0A9AA1A7" w14:textId="7ACB4040" w:rsidR="00D50758" w:rsidRPr="00032D0E" w:rsidRDefault="00D50758" w:rsidP="00032D0E">
      <w:pPr>
        <w:spacing w:line="276" w:lineRule="auto"/>
        <w:jc w:val="both"/>
        <w:rPr>
          <w:rFonts w:ascii="Arial" w:hAnsi="Arial" w:cs="Arial"/>
          <w:color w:val="000000" w:themeColor="text1"/>
          <w:sz w:val="24"/>
          <w:szCs w:val="24"/>
        </w:rPr>
      </w:pPr>
      <w:r w:rsidRPr="00032D0E">
        <w:rPr>
          <w:rFonts w:ascii="Arial" w:hAnsi="Arial" w:cs="Arial"/>
          <w:color w:val="000000" w:themeColor="text1"/>
          <w:sz w:val="24"/>
          <w:szCs w:val="24"/>
        </w:rPr>
        <w:t xml:space="preserve">   _______________________                                              ____________________</w:t>
      </w:r>
    </w:p>
    <w:p w14:paraId="69383651" w14:textId="77777777" w:rsidR="00D50758" w:rsidRPr="00032D0E" w:rsidRDefault="00D50758" w:rsidP="00032D0E">
      <w:pPr>
        <w:spacing w:line="276" w:lineRule="auto"/>
        <w:ind w:left="284"/>
        <w:jc w:val="both"/>
        <w:rPr>
          <w:rFonts w:ascii="Arial" w:hAnsi="Arial" w:cs="Arial"/>
          <w:color w:val="000000" w:themeColor="text1"/>
          <w:sz w:val="24"/>
          <w:szCs w:val="24"/>
        </w:rPr>
      </w:pPr>
      <w:r w:rsidRPr="00032D0E">
        <w:rPr>
          <w:rFonts w:ascii="Arial" w:hAnsi="Arial" w:cs="Arial"/>
          <w:color w:val="000000" w:themeColor="text1"/>
          <w:sz w:val="24"/>
          <w:szCs w:val="24"/>
        </w:rPr>
        <w:t xml:space="preserve">    Administrator danych</w:t>
      </w:r>
      <w:r w:rsidRPr="00032D0E">
        <w:rPr>
          <w:rFonts w:ascii="Arial" w:hAnsi="Arial" w:cs="Arial"/>
          <w:color w:val="000000" w:themeColor="text1"/>
          <w:sz w:val="24"/>
          <w:szCs w:val="24"/>
        </w:rPr>
        <w:tab/>
      </w:r>
      <w:r w:rsidRPr="00032D0E">
        <w:rPr>
          <w:rFonts w:ascii="Arial" w:hAnsi="Arial" w:cs="Arial"/>
          <w:color w:val="000000" w:themeColor="text1"/>
          <w:sz w:val="24"/>
          <w:szCs w:val="24"/>
        </w:rPr>
        <w:tab/>
      </w:r>
      <w:r w:rsidRPr="00032D0E">
        <w:rPr>
          <w:rFonts w:ascii="Arial" w:hAnsi="Arial" w:cs="Arial"/>
          <w:color w:val="000000" w:themeColor="text1"/>
          <w:sz w:val="24"/>
          <w:szCs w:val="24"/>
        </w:rPr>
        <w:tab/>
      </w:r>
      <w:r w:rsidRPr="00032D0E">
        <w:rPr>
          <w:rFonts w:ascii="Arial" w:hAnsi="Arial" w:cs="Arial"/>
          <w:color w:val="000000" w:themeColor="text1"/>
          <w:sz w:val="24"/>
          <w:szCs w:val="24"/>
        </w:rPr>
        <w:tab/>
      </w:r>
      <w:r w:rsidRPr="00032D0E">
        <w:rPr>
          <w:rFonts w:ascii="Arial" w:hAnsi="Arial" w:cs="Arial"/>
          <w:color w:val="000000" w:themeColor="text1"/>
          <w:sz w:val="24"/>
          <w:szCs w:val="24"/>
        </w:rPr>
        <w:tab/>
      </w:r>
      <w:r w:rsidRPr="00032D0E">
        <w:rPr>
          <w:rFonts w:ascii="Arial" w:hAnsi="Arial" w:cs="Arial"/>
          <w:color w:val="000000" w:themeColor="text1"/>
          <w:sz w:val="24"/>
          <w:szCs w:val="24"/>
        </w:rPr>
        <w:tab/>
        <w:t xml:space="preserve">Podmiot przetwarzający  </w:t>
      </w:r>
    </w:p>
    <w:p w14:paraId="2C88B98A" w14:textId="77777777" w:rsidR="00D50758" w:rsidRPr="00032D0E" w:rsidRDefault="00D50758" w:rsidP="00032D0E">
      <w:pPr>
        <w:spacing w:line="276" w:lineRule="auto"/>
        <w:rPr>
          <w:rFonts w:ascii="Arial" w:hAnsi="Arial" w:cs="Arial"/>
          <w:color w:val="000000" w:themeColor="text1"/>
          <w:sz w:val="24"/>
          <w:szCs w:val="24"/>
        </w:rPr>
      </w:pPr>
    </w:p>
    <w:p w14:paraId="34D81804" w14:textId="0696D591" w:rsidR="00905C09" w:rsidRPr="00032D0E" w:rsidRDefault="00905C09" w:rsidP="00032D0E">
      <w:pPr>
        <w:pStyle w:val="Akapitzlist"/>
        <w:tabs>
          <w:tab w:val="left" w:pos="542"/>
        </w:tabs>
        <w:spacing w:before="0" w:line="276" w:lineRule="auto"/>
        <w:ind w:left="826" w:firstLine="0"/>
        <w:jc w:val="right"/>
        <w:rPr>
          <w:rFonts w:ascii="Arial" w:hAnsi="Arial" w:cs="Arial"/>
          <w:color w:val="FF0000"/>
          <w:sz w:val="24"/>
          <w:szCs w:val="24"/>
        </w:rPr>
      </w:pPr>
    </w:p>
    <w:sectPr w:rsidR="00905C09" w:rsidRPr="00032D0E" w:rsidSect="00032D0E">
      <w:headerReference w:type="default" r:id="rId8"/>
      <w:footerReference w:type="default" r:id="rId9"/>
      <w:pgSz w:w="11920" w:h="16850"/>
      <w:pgMar w:top="1680" w:right="1160" w:bottom="1140" w:left="993" w:header="427" w:footer="68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3F4CA1" w14:textId="77777777" w:rsidR="00442616" w:rsidRDefault="00442616">
      <w:r>
        <w:separator/>
      </w:r>
    </w:p>
  </w:endnote>
  <w:endnote w:type="continuationSeparator" w:id="0">
    <w:p w14:paraId="1DDDEF72" w14:textId="77777777" w:rsidR="00442616" w:rsidRDefault="00442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C64D9" w14:textId="52879061" w:rsidR="00414C56" w:rsidRDefault="007A6647">
    <w:pPr>
      <w:pStyle w:val="Tekstpodstawowy"/>
      <w:spacing w:line="14" w:lineRule="auto"/>
      <w:ind w:left="0" w:firstLine="0"/>
      <w:jc w:val="left"/>
      <w:rPr>
        <w:sz w:val="20"/>
      </w:rPr>
    </w:pPr>
    <w:r w:rsidRPr="007A6647">
      <w:rPr>
        <w:noProof/>
        <w:sz w:val="20"/>
      </w:rPr>
      <mc:AlternateContent>
        <mc:Choice Requires="wps">
          <w:drawing>
            <wp:anchor distT="0" distB="0" distL="114300" distR="114300" simplePos="0" relativeHeight="487497216" behindDoc="0" locked="0" layoutInCell="0" allowOverlap="1" wp14:anchorId="36743E65" wp14:editId="09F03C29">
              <wp:simplePos x="0" y="0"/>
              <wp:positionH relativeFrom="rightMargin">
                <wp:posOffset>-82605</wp:posOffset>
              </wp:positionH>
              <wp:positionV relativeFrom="margin">
                <wp:posOffset>9142260</wp:posOffset>
              </wp:positionV>
              <wp:extent cx="405517" cy="270344"/>
              <wp:effectExtent l="0" t="0" r="0" b="0"/>
              <wp:wrapNone/>
              <wp:docPr id="738791272"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5517" cy="2703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8A780B" w14:textId="2596632F" w:rsidR="007A6647" w:rsidRDefault="007A6647" w:rsidP="007A6647">
                          <w:r>
                            <w:t xml:space="preserve">      </w:t>
                          </w:r>
                          <w:r>
                            <w:fldChar w:fldCharType="begin"/>
                          </w:r>
                          <w:r>
                            <w:instrText>PAGE   \* MERGEFORMAT</w:instrText>
                          </w:r>
                          <w:r>
                            <w:fldChar w:fldCharType="separate"/>
                          </w:r>
                          <w:r>
                            <w:t>2</w:t>
                          </w:r>
                          <w: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36743E65" id="Prostokąt 5" o:spid="_x0000_s1026" style="position:absolute;margin-left:-6.5pt;margin-top:719.85pt;width:31.95pt;height:21.3pt;z-index:4874972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" o:allowincell="f" stroked="f">
              <v:textbox inset="0,,0">
                <w:txbxContent>
                  <w:p w14:paraId="248A780B" w14:textId="2596632F" w:rsidR="007A6647" w:rsidRDefault="007A6647" w:rsidP="007A6647">
                    <w:r>
                      <w:t xml:space="preserve">      </w:t>
                    </w:r>
                    <w:r>
                      <w:fldChar w:fldCharType="begin"/>
                    </w:r>
                    <w:r>
                      <w:instrText>PAGE   \* MERGEFORMAT</w:instrText>
                    </w:r>
                    <w:r>
                      <w:fldChar w:fldCharType="separate"/>
                    </w:r>
                    <w:r>
                      <w:t>2</w:t>
                    </w:r>
                    <w:r>
                      <w:fldChar w:fldCharType="end"/>
                    </w:r>
                  </w:p>
                </w:txbxContent>
              </v:textbox>
              <w10:wrap anchorx="margin" anchory="margin"/>
            </v:rect>
          </w:pict>
        </mc:Fallback>
      </mc:AlternateContent>
    </w:r>
    <w:r w:rsidR="00032D0E">
      <w:rPr>
        <w:noProof/>
      </w:rPr>
      <mc:AlternateContent>
        <mc:Choice Requires="wps">
          <w:drawing>
            <wp:anchor distT="0" distB="0" distL="114300" distR="114300" simplePos="0" relativeHeight="487495168" behindDoc="0" locked="0" layoutInCell="1" allowOverlap="1" wp14:anchorId="3FFA1570" wp14:editId="4A80477F">
              <wp:simplePos x="0" y="0"/>
              <wp:positionH relativeFrom="margin">
                <wp:posOffset>3581924</wp:posOffset>
              </wp:positionH>
              <wp:positionV relativeFrom="paragraph">
                <wp:posOffset>6985</wp:posOffset>
              </wp:positionV>
              <wp:extent cx="2181225" cy="497205"/>
              <wp:effectExtent l="0" t="0" r="9525" b="0"/>
              <wp:wrapNone/>
              <wp:docPr id="19" name="Pole tekstow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81225" cy="49720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0914DF" w14:textId="77777777" w:rsidR="00032D0E" w:rsidRPr="00032D0E" w:rsidRDefault="00032D0E" w:rsidP="00032D0E">
                          <w:pPr>
                            <w:jc w:val="right"/>
                            <w:rPr>
                              <w:rFonts w:ascii="Arial" w:hAnsi="Arial"/>
                              <w:sz w:val="20"/>
                              <w:szCs w:val="20"/>
                            </w:rPr>
                          </w:pPr>
                          <w:r w:rsidRPr="00032D0E">
                            <w:rPr>
                              <w:rFonts w:ascii="Arial" w:hAnsi="Arial"/>
                              <w:b/>
                              <w:i/>
                              <w:sz w:val="20"/>
                              <w:szCs w:val="20"/>
                            </w:rPr>
                            <w:t>Branżowo – Przyszłościowo!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FA1570" id="_x0000_t202" coordsize="21600,21600" o:spt="202" path="m,l,21600r21600,l21600,xe">
              <v:stroke joinstyle="miter"/>
              <v:path gradientshapeok="t" o:connecttype="rect"/>
            </v:shapetype>
            <v:shape id="Pole tekstowe 19" o:spid="_x0000_s1027" type="#_x0000_t202" style="position:absolute;margin-left:282.05pt;margin-top:.55pt;width:171.75pt;height:39.15pt;z-index:48749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" fillcolor="white [3201]" stroked="f" strokeweight=".5pt">
              <v:textbox>
                <w:txbxContent>
                  <w:p w14:paraId="0F0914DF" w14:textId="77777777" w:rsidR="00032D0E" w:rsidRPr="00032D0E" w:rsidRDefault="00032D0E" w:rsidP="00032D0E">
                    <w:pPr>
                      <w:jc w:val="right"/>
                      <w:rPr>
                        <w:rFonts w:ascii="Arial" w:hAnsi="Arial"/>
                        <w:sz w:val="20"/>
                        <w:szCs w:val="20"/>
                      </w:rPr>
                    </w:pPr>
                    <w:r w:rsidRPr="00032D0E">
                      <w:rPr>
                        <w:rFonts w:ascii="Arial" w:hAnsi="Arial"/>
                        <w:b/>
                        <w:i/>
                        <w:sz w:val="20"/>
                        <w:szCs w:val="20"/>
                      </w:rPr>
                      <w:t>Branżowo – Przyszłościowo!</w:t>
                    </w:r>
                  </w:p>
                </w:txbxContent>
              </v:textbox>
              <w10:wrap anchorx="margin"/>
            </v:shape>
          </w:pict>
        </mc:Fallback>
      </mc:AlternateContent>
    </w:r>
    <w:r w:rsidR="00032D0E">
      <w:rPr>
        <w:noProof/>
        <w:lang w:eastAsia="pl-PL"/>
      </w:rPr>
      <mc:AlternateContent>
        <mc:Choice Requires="wpg">
          <w:drawing>
            <wp:anchor distT="0" distB="0" distL="0" distR="0" simplePos="0" relativeHeight="487492608" behindDoc="1" locked="0" layoutInCell="1" allowOverlap="1" wp14:anchorId="1908C0C2" wp14:editId="6D341462">
              <wp:simplePos x="0" y="0"/>
              <wp:positionH relativeFrom="page">
                <wp:align>right</wp:align>
              </wp:positionH>
              <wp:positionV relativeFrom="bottomMargin">
                <wp:align>top</wp:align>
              </wp:positionV>
              <wp:extent cx="7560945" cy="79513"/>
              <wp:effectExtent l="0" t="0" r="1905" b="0"/>
              <wp:wrapNone/>
              <wp:docPr id="2"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945" cy="79513"/>
                        <a:chOff x="0" y="0"/>
                        <a:chExt cx="7560945" cy="104775"/>
                      </a:xfrm>
                    </wpg:grpSpPr>
                    <wps:wsp>
                      <wps:cNvPr id="3" name="Graphic 3"/>
                      <wps:cNvSpPr/>
                      <wps:spPr>
                        <a:xfrm>
                          <a:off x="0" y="0"/>
                          <a:ext cx="7560945" cy="104775"/>
                        </a:xfrm>
                        <a:custGeom>
                          <a:avLst/>
                          <a:gdLst/>
                          <a:ahLst/>
                          <a:cxnLst/>
                          <a:rect l="l" t="t" r="r" b="b"/>
                          <a:pathLst>
                            <a:path w="7560945" h="104775">
                              <a:moveTo>
                                <a:pt x="2032" y="0"/>
                              </a:moveTo>
                              <a:lnTo>
                                <a:pt x="0" y="0"/>
                              </a:lnTo>
                              <a:lnTo>
                                <a:pt x="0" y="104775"/>
                              </a:lnTo>
                              <a:lnTo>
                                <a:pt x="2032" y="104775"/>
                              </a:lnTo>
                              <a:lnTo>
                                <a:pt x="2032" y="0"/>
                              </a:lnTo>
                              <a:close/>
                            </a:path>
                            <a:path w="7560945" h="104775">
                              <a:moveTo>
                                <a:pt x="7560551" y="0"/>
                              </a:moveTo>
                              <a:lnTo>
                                <a:pt x="1426972" y="0"/>
                              </a:lnTo>
                              <a:lnTo>
                                <a:pt x="1426972" y="104775"/>
                              </a:lnTo>
                              <a:lnTo>
                                <a:pt x="7560551" y="104775"/>
                              </a:lnTo>
                              <a:lnTo>
                                <a:pt x="7560551" y="0"/>
                              </a:lnTo>
                              <a:close/>
                            </a:path>
                          </a:pathLst>
                        </a:custGeom>
                        <a:solidFill>
                          <a:srgbClr val="D9600D"/>
                        </a:solidFill>
                      </wps:spPr>
                      <wps:bodyPr wrap="square" lIns="0" tIns="0" rIns="0" bIns="0" rtlCol="0">
                        <a:prstTxWarp prst="textNoShape">
                          <a:avLst/>
                        </a:prstTxWarp>
                        <a:noAutofit/>
                      </wps:bodyPr>
                    </wps:wsp>
                    <wps:wsp>
                      <wps:cNvPr id="4" name="Graphic 4"/>
                      <wps:cNvSpPr/>
                      <wps:spPr>
                        <a:xfrm>
                          <a:off x="2035" y="16"/>
                          <a:ext cx="1424940" cy="104775"/>
                        </a:xfrm>
                        <a:custGeom>
                          <a:avLst/>
                          <a:gdLst/>
                          <a:ahLst/>
                          <a:cxnLst/>
                          <a:rect l="l" t="t" r="r" b="b"/>
                          <a:pathLst>
                            <a:path w="1424940" h="104775">
                              <a:moveTo>
                                <a:pt x="1424940" y="0"/>
                              </a:moveTo>
                              <a:lnTo>
                                <a:pt x="0" y="0"/>
                              </a:lnTo>
                              <a:lnTo>
                                <a:pt x="0" y="104758"/>
                              </a:lnTo>
                              <a:lnTo>
                                <a:pt x="1424940" y="104758"/>
                              </a:lnTo>
                              <a:lnTo>
                                <a:pt x="1424940" y="0"/>
                              </a:lnTo>
                              <a:close/>
                            </a:path>
                          </a:pathLst>
                        </a:custGeom>
                        <a:solidFill>
                          <a:srgbClr val="EC7D00"/>
                        </a:solidFill>
                      </wps:spPr>
                      <wps:bodyPr wrap="square" lIns="0" tIns="0" rIns="0" bIns="0" rtlCol="0">
                        <a:prstTxWarp prst="textNoShape">
                          <a:avLst/>
                        </a:prstTxWarp>
                        <a:noAutofit/>
                      </wps:bodyPr>
                    </wps:wsp>
                  </wpg:wgp>
                </a:graphicData>
              </a:graphic>
              <wp14:sizeRelV relativeFrom="margin">
                <wp14:pctHeight>0</wp14:pctHeight>
              </wp14:sizeRelV>
            </wp:anchor>
          </w:drawing>
        </mc:Choice>
        <mc:Fallback>
          <w:pict>
            <v:group w14:anchorId="21D2439A" id="Group 2" o:spid="_x0000_s1026" alt="&quot;&quot;" style="position:absolute;margin-left:544.15pt;margin-top:0;width:595.35pt;height:6.25pt;z-index:-15823872;mso-wrap-distance-left:0;mso-wrap-distance-right:0;mso-position-horizontal:right;mso-position-horizontal-relative:page;mso-position-vertical:top;mso-position-vertical-relative:bottom-margin-area;mso-height-relative:margin" coordsize="75609,10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">
              <v:shape id="Graphic 3" o:spid="_x0000_s1027" style="position:absolute;width:75609;height:1047;visibility:visible;mso-wrap-style:square;v-text-anchor:top" coordsize="7560945,104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" path="m2032,l,,,104775r2032,l2032,xem7560551,l1426972,r,104775l7560551,104775,7560551,xe" fillcolor="#d9600d" stroked="f">
                <v:path arrowok="t"/>
              </v:shape>
              <v:shape id="Graphic 4" o:spid="_x0000_s1028" style="position:absolute;left:20;width:14249;height:1047;visibility:visible;mso-wrap-style:square;v-text-anchor:top" coordsize="1424940,104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" path="m1424940,l,,,104758r1424940,l1424940,xe" fillcolor="#ec7d00" stroked="f">
                <v:path arrowok="t"/>
              </v:shape>
              <w10:wrap anchorx="page" anchory="margin"/>
            </v:group>
          </w:pict>
        </mc:Fallback>
      </mc:AlternateContent>
    </w:r>
    <w:r w:rsidR="00032D0E">
      <w:rPr>
        <w:noProof/>
        <w:lang w:eastAsia="pl-PL"/>
      </w:rPr>
      <mc:AlternateContent>
        <mc:Choice Requires="wps">
          <w:drawing>
            <wp:anchor distT="0" distB="0" distL="0" distR="0" simplePos="0" relativeHeight="487493120" behindDoc="1" locked="0" layoutInCell="1" allowOverlap="1" wp14:anchorId="0AB36DE2" wp14:editId="5F9BC81F">
              <wp:simplePos x="0" y="0"/>
              <wp:positionH relativeFrom="page">
                <wp:posOffset>691515</wp:posOffset>
              </wp:positionH>
              <wp:positionV relativeFrom="page">
                <wp:posOffset>10185400</wp:posOffset>
              </wp:positionV>
              <wp:extent cx="699770" cy="341630"/>
              <wp:effectExtent l="0" t="0" r="0" b="0"/>
              <wp:wrapNone/>
              <wp:docPr id="5" name="Textbox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9770" cy="341630"/>
                      </a:xfrm>
                      <a:prstGeom prst="rect">
                        <a:avLst/>
                      </a:prstGeom>
                    </wps:spPr>
                    <wps:txbx>
                      <w:txbxContent>
                        <w:p w14:paraId="5EE121F7" w14:textId="7802DB76" w:rsidR="00414C56" w:rsidRPr="00032D0E" w:rsidRDefault="00032D0E" w:rsidP="00032D0E">
                          <w:pPr>
                            <w:spacing w:line="264" w:lineRule="exact"/>
                            <w:ind w:left="20"/>
                            <w:jc w:val="center"/>
                            <w:rPr>
                              <w:b/>
                              <w:sz w:val="20"/>
                              <w:szCs w:val="20"/>
                            </w:rPr>
                          </w:pPr>
                          <w:r>
                            <w:rPr>
                              <w:b/>
                              <w:spacing w:val="-4"/>
                              <w:sz w:val="20"/>
                              <w:szCs w:val="20"/>
                            </w:rPr>
                            <w:t xml:space="preserve">       </w:t>
                          </w:r>
                          <w:r w:rsidR="001E57D5" w:rsidRPr="00032D0E">
                            <w:rPr>
                              <w:b/>
                              <w:spacing w:val="-4"/>
                              <w:sz w:val="20"/>
                              <w:szCs w:val="20"/>
                            </w:rPr>
                            <w:t>FERS</w:t>
                          </w:r>
                        </w:p>
                        <w:p w14:paraId="7DE0E38F" w14:textId="071466FB" w:rsidR="00414C56" w:rsidRPr="00032D0E" w:rsidRDefault="001E57D5">
                          <w:pPr>
                            <w:spacing w:before="2"/>
                            <w:ind w:left="20"/>
                            <w:rPr>
                              <w:b/>
                              <w:sz w:val="20"/>
                              <w:szCs w:val="20"/>
                            </w:rPr>
                          </w:pPr>
                          <w:r w:rsidRPr="00032D0E">
                            <w:rPr>
                              <w:b/>
                              <w:sz w:val="20"/>
                              <w:szCs w:val="20"/>
                            </w:rPr>
                            <w:t>221</w:t>
                          </w:r>
                          <w:r w:rsidRPr="00032D0E">
                            <w:rPr>
                              <w:b/>
                              <w:spacing w:val="-6"/>
                              <w:sz w:val="20"/>
                              <w:szCs w:val="20"/>
                            </w:rPr>
                            <w:t xml:space="preserve"> </w:t>
                          </w:r>
                          <w:r w:rsidR="00032D0E" w:rsidRPr="00032D0E">
                            <w:rPr>
                              <w:b/>
                              <w:sz w:val="20"/>
                              <w:szCs w:val="20"/>
                            </w:rPr>
                            <w:t>–</w:t>
                          </w:r>
                          <w:r w:rsidRPr="00032D0E">
                            <w:rPr>
                              <w:b/>
                              <w:spacing w:val="-6"/>
                              <w:sz w:val="20"/>
                              <w:szCs w:val="20"/>
                            </w:rPr>
                            <w:t xml:space="preserve"> </w:t>
                          </w:r>
                          <w:r w:rsidRPr="00032D0E">
                            <w:rPr>
                              <w:b/>
                              <w:spacing w:val="-4"/>
                              <w:sz w:val="20"/>
                              <w:szCs w:val="20"/>
                            </w:rPr>
                            <w:t>2027</w:t>
                          </w:r>
                          <w:r w:rsidR="00032D0E" w:rsidRPr="00032D0E">
                            <w:rPr>
                              <w:b/>
                              <w:spacing w:val="-4"/>
                              <w:sz w:val="20"/>
                              <w:szCs w:val="20"/>
                            </w:rPr>
                            <w:t xml:space="preserve"> </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0AB36DE2" id="Textbox 5" o:spid="_x0000_s1028" type="#_x0000_t202" alt="&quot;&quot;" style="position:absolute;margin-left:54.45pt;margin-top:802pt;width:55.1pt;height:26.9pt;z-index:-158233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" filled="f" stroked="f">
              <v:textbox inset="0,0,0,0">
                <w:txbxContent>
                  <w:p w14:paraId="5EE121F7" w14:textId="7802DB76" w:rsidR="00414C56" w:rsidRPr="00032D0E" w:rsidRDefault="00032D0E" w:rsidP="00032D0E">
                    <w:pPr>
                      <w:spacing w:line="264" w:lineRule="exact"/>
                      <w:ind w:left="20"/>
                      <w:jc w:val="center"/>
                      <w:rPr>
                        <w:b/>
                        <w:sz w:val="20"/>
                        <w:szCs w:val="20"/>
                      </w:rPr>
                    </w:pPr>
                    <w:r>
                      <w:rPr>
                        <w:b/>
                        <w:spacing w:val="-4"/>
                        <w:sz w:val="20"/>
                        <w:szCs w:val="20"/>
                      </w:rPr>
                      <w:t xml:space="preserve">       </w:t>
                    </w:r>
                    <w:r w:rsidR="001E57D5" w:rsidRPr="00032D0E">
                      <w:rPr>
                        <w:b/>
                        <w:spacing w:val="-4"/>
                        <w:sz w:val="20"/>
                        <w:szCs w:val="20"/>
                      </w:rPr>
                      <w:t>FERS</w:t>
                    </w:r>
                  </w:p>
                  <w:p w14:paraId="7DE0E38F" w14:textId="071466FB" w:rsidR="00414C56" w:rsidRPr="00032D0E" w:rsidRDefault="001E57D5">
                    <w:pPr>
                      <w:spacing w:before="2"/>
                      <w:ind w:left="20"/>
                      <w:rPr>
                        <w:b/>
                        <w:sz w:val="20"/>
                        <w:szCs w:val="20"/>
                      </w:rPr>
                    </w:pPr>
                    <w:r w:rsidRPr="00032D0E">
                      <w:rPr>
                        <w:b/>
                        <w:sz w:val="20"/>
                        <w:szCs w:val="20"/>
                      </w:rPr>
                      <w:t>221</w:t>
                    </w:r>
                    <w:r w:rsidRPr="00032D0E">
                      <w:rPr>
                        <w:b/>
                        <w:spacing w:val="-6"/>
                        <w:sz w:val="20"/>
                        <w:szCs w:val="20"/>
                      </w:rPr>
                      <w:t xml:space="preserve"> </w:t>
                    </w:r>
                    <w:r w:rsidR="00032D0E" w:rsidRPr="00032D0E">
                      <w:rPr>
                        <w:b/>
                        <w:sz w:val="20"/>
                        <w:szCs w:val="20"/>
                      </w:rPr>
                      <w:t>–</w:t>
                    </w:r>
                    <w:r w:rsidRPr="00032D0E">
                      <w:rPr>
                        <w:b/>
                        <w:spacing w:val="-6"/>
                        <w:sz w:val="20"/>
                        <w:szCs w:val="20"/>
                      </w:rPr>
                      <w:t xml:space="preserve"> </w:t>
                    </w:r>
                    <w:r w:rsidRPr="00032D0E">
                      <w:rPr>
                        <w:b/>
                        <w:spacing w:val="-4"/>
                        <w:sz w:val="20"/>
                        <w:szCs w:val="20"/>
                      </w:rPr>
                      <w:t>2027</w:t>
                    </w:r>
                    <w:r w:rsidR="00032D0E" w:rsidRPr="00032D0E">
                      <w:rPr>
                        <w:b/>
                        <w:spacing w:val="-4"/>
                        <w:sz w:val="20"/>
                        <w:szCs w:val="20"/>
                      </w:rPr>
                      <w:t xml:space="preserve"> </w:t>
                    </w:r>
                  </w:p>
                </w:txbxContent>
              </v:textbox>
              <w10:wrap anchorx="page" anchory="page"/>
            </v:shape>
          </w:pict>
        </mc:Fallback>
      </mc:AlternateContent>
    </w:r>
    <w:r w:rsidR="00032D0E">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EAE96C" w14:textId="77777777" w:rsidR="00442616" w:rsidRDefault="00442616">
      <w:r>
        <w:separator/>
      </w:r>
    </w:p>
  </w:footnote>
  <w:footnote w:type="continuationSeparator" w:id="0">
    <w:p w14:paraId="7EE3FD8A" w14:textId="77777777" w:rsidR="00442616" w:rsidRDefault="004426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8F276" w14:textId="0520B334" w:rsidR="00414C56" w:rsidRDefault="00000000">
    <w:pPr>
      <w:pStyle w:val="Tekstpodstawowy"/>
      <w:spacing w:line="14" w:lineRule="auto"/>
      <w:ind w:left="0" w:firstLine="0"/>
      <w:jc w:val="left"/>
      <w:rPr>
        <w:sz w:val="20"/>
      </w:rPr>
    </w:pPr>
    <w:sdt>
      <w:sdtPr>
        <w:rPr>
          <w:sz w:val="20"/>
        </w:rPr>
        <w:id w:val="-599640120"/>
        <w:docPartObj>
          <w:docPartGallery w:val="Page Numbers (Margins)"/>
          <w:docPartUnique/>
        </w:docPartObj>
      </w:sdtPr>
      <w:sdtContent/>
    </w:sdt>
    <w:r w:rsidR="001E57D5">
      <w:rPr>
        <w:noProof/>
        <w:lang w:eastAsia="pl-PL"/>
      </w:rPr>
      <w:drawing>
        <wp:anchor distT="0" distB="0" distL="0" distR="0" simplePos="0" relativeHeight="487492096" behindDoc="1" locked="0" layoutInCell="1" allowOverlap="1" wp14:anchorId="53F5CD55" wp14:editId="1A3FD7A8">
          <wp:simplePos x="0" y="0"/>
          <wp:positionH relativeFrom="page">
            <wp:posOffset>830704</wp:posOffset>
          </wp:positionH>
          <wp:positionV relativeFrom="page">
            <wp:posOffset>271322</wp:posOffset>
          </wp:positionV>
          <wp:extent cx="5648075" cy="514249"/>
          <wp:effectExtent l="0" t="0" r="0" b="635"/>
          <wp:wrapNone/>
          <wp:docPr id="299616863" name="Image 1" descr="logo funduszu, flaga Polski oraz flaga Unii Europejskiej">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logo funduszu, flaga Polski oraz flaga Unii Europejskiej">
                    <a:extLst>
                      <a:ext uri="{C183D7F6-B498-43B3-948B-1728B52AA6E4}">
                        <adec:decorative xmlns:adec="http://schemas.microsoft.com/office/drawing/2017/decorative" val="0"/>
                      </a:ext>
                    </a:extLst>
                  </pic:cNvPr>
                  <pic:cNvPicPr/>
                </pic:nvPicPr>
                <pic:blipFill>
                  <a:blip r:embed="rId1" cstate="print"/>
                  <a:stretch>
                    <a:fillRect/>
                  </a:stretch>
                </pic:blipFill>
                <pic:spPr>
                  <a:xfrm>
                    <a:off x="0" y="0"/>
                    <a:ext cx="5648075" cy="51424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E7801"/>
    <w:multiLevelType w:val="hybridMultilevel"/>
    <w:tmpl w:val="90C6A3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0CB6E0B"/>
    <w:multiLevelType w:val="hybridMultilevel"/>
    <w:tmpl w:val="755CC444"/>
    <w:lvl w:ilvl="0" w:tplc="0415000F">
      <w:start w:val="1"/>
      <w:numFmt w:val="decimal"/>
      <w:lvlText w:val="%1."/>
      <w:lvlJc w:val="left"/>
      <w:pPr>
        <w:ind w:left="1080" w:hanging="360"/>
      </w:pPr>
      <w:rPr>
        <w:b w:val="0"/>
      </w:rPr>
    </w:lvl>
    <w:lvl w:ilvl="1" w:tplc="17D22B8A">
      <w:start w:val="1"/>
      <w:numFmt w:val="decimal"/>
      <w:lvlText w:val="%2)"/>
      <w:lvlJc w:val="left"/>
      <w:pPr>
        <w:ind w:left="1800" w:hanging="360"/>
      </w:pPr>
      <w:rPr>
        <w:b w:val="0"/>
        <w:bCs/>
      </w:r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 w15:restartNumberingAfterBreak="0">
    <w:nsid w:val="21736870"/>
    <w:multiLevelType w:val="hybridMultilevel"/>
    <w:tmpl w:val="965001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3BEC1995"/>
    <w:multiLevelType w:val="hybridMultilevel"/>
    <w:tmpl w:val="A2565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44DE37BD"/>
    <w:multiLevelType w:val="hybridMultilevel"/>
    <w:tmpl w:val="8E3AE8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4DE35505"/>
    <w:multiLevelType w:val="hybridMultilevel"/>
    <w:tmpl w:val="CFAA4A22"/>
    <w:lvl w:ilvl="0" w:tplc="7F44B2AC">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648A416F"/>
    <w:multiLevelType w:val="hybridMultilevel"/>
    <w:tmpl w:val="7D6E58E2"/>
    <w:lvl w:ilvl="0" w:tplc="629C99BA">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64DC061E"/>
    <w:multiLevelType w:val="hybridMultilevel"/>
    <w:tmpl w:val="4C2490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69FE7307"/>
    <w:multiLevelType w:val="hybridMultilevel"/>
    <w:tmpl w:val="DEBEE24C"/>
    <w:lvl w:ilvl="0" w:tplc="50D44C48">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9" w15:restartNumberingAfterBreak="0">
    <w:nsid w:val="6EFD414D"/>
    <w:multiLevelType w:val="hybridMultilevel"/>
    <w:tmpl w:val="B74C81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7CC57452"/>
    <w:multiLevelType w:val="hybridMultilevel"/>
    <w:tmpl w:val="2C60A6F8"/>
    <w:lvl w:ilvl="0" w:tplc="087848DE">
      <w:start w:val="1"/>
      <w:numFmt w:val="decimal"/>
      <w:lvlText w:val="%1."/>
      <w:lvlJc w:val="left"/>
      <w:pPr>
        <w:ind w:left="720" w:hanging="360"/>
      </w:pPr>
      <w:rPr>
        <w:color w:val="auto"/>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4873604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11958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108077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10701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2248977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940662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246889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032861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42317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701720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538336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4C56"/>
    <w:rsid w:val="000102DD"/>
    <w:rsid w:val="000129EC"/>
    <w:rsid w:val="00023754"/>
    <w:rsid w:val="00032D0E"/>
    <w:rsid w:val="0005273D"/>
    <w:rsid w:val="0005423C"/>
    <w:rsid w:val="0006087D"/>
    <w:rsid w:val="000668C8"/>
    <w:rsid w:val="00073C8B"/>
    <w:rsid w:val="000754E5"/>
    <w:rsid w:val="00085A2D"/>
    <w:rsid w:val="000906E8"/>
    <w:rsid w:val="00090ED5"/>
    <w:rsid w:val="00096046"/>
    <w:rsid w:val="000B012C"/>
    <w:rsid w:val="000B02A8"/>
    <w:rsid w:val="000B09F0"/>
    <w:rsid w:val="000B1BC3"/>
    <w:rsid w:val="000B3595"/>
    <w:rsid w:val="000D3EBE"/>
    <w:rsid w:val="00100823"/>
    <w:rsid w:val="00103785"/>
    <w:rsid w:val="0010658B"/>
    <w:rsid w:val="00127FFC"/>
    <w:rsid w:val="0013238C"/>
    <w:rsid w:val="00135EE2"/>
    <w:rsid w:val="001538F4"/>
    <w:rsid w:val="00161AA8"/>
    <w:rsid w:val="00167A5B"/>
    <w:rsid w:val="00191193"/>
    <w:rsid w:val="001977AE"/>
    <w:rsid w:val="001A7B5D"/>
    <w:rsid w:val="001B0524"/>
    <w:rsid w:val="001E0E95"/>
    <w:rsid w:val="001E57D5"/>
    <w:rsid w:val="001E5937"/>
    <w:rsid w:val="001E5C03"/>
    <w:rsid w:val="001F129A"/>
    <w:rsid w:val="001F6B5B"/>
    <w:rsid w:val="00207410"/>
    <w:rsid w:val="002108C7"/>
    <w:rsid w:val="002230D7"/>
    <w:rsid w:val="00226217"/>
    <w:rsid w:val="00237B6F"/>
    <w:rsid w:val="002619AA"/>
    <w:rsid w:val="002758A4"/>
    <w:rsid w:val="0028549F"/>
    <w:rsid w:val="00293CD3"/>
    <w:rsid w:val="00295BCB"/>
    <w:rsid w:val="002A4C27"/>
    <w:rsid w:val="002A60B6"/>
    <w:rsid w:val="002A762F"/>
    <w:rsid w:val="002C76C3"/>
    <w:rsid w:val="002D1C2F"/>
    <w:rsid w:val="002D33A2"/>
    <w:rsid w:val="002D613E"/>
    <w:rsid w:val="00314F00"/>
    <w:rsid w:val="00317F52"/>
    <w:rsid w:val="00363C1E"/>
    <w:rsid w:val="00391FA5"/>
    <w:rsid w:val="003A2DEB"/>
    <w:rsid w:val="003A5A65"/>
    <w:rsid w:val="003B2BA4"/>
    <w:rsid w:val="003B4BCC"/>
    <w:rsid w:val="003C45D2"/>
    <w:rsid w:val="003C5254"/>
    <w:rsid w:val="003C5E6A"/>
    <w:rsid w:val="003F3E3C"/>
    <w:rsid w:val="003F5D59"/>
    <w:rsid w:val="00402ED8"/>
    <w:rsid w:val="00403086"/>
    <w:rsid w:val="00410335"/>
    <w:rsid w:val="00410660"/>
    <w:rsid w:val="00414C56"/>
    <w:rsid w:val="004319CB"/>
    <w:rsid w:val="00440D35"/>
    <w:rsid w:val="004421CF"/>
    <w:rsid w:val="00442616"/>
    <w:rsid w:val="00442BEC"/>
    <w:rsid w:val="00456782"/>
    <w:rsid w:val="00457667"/>
    <w:rsid w:val="0046027E"/>
    <w:rsid w:val="00462C01"/>
    <w:rsid w:val="00463465"/>
    <w:rsid w:val="004A0662"/>
    <w:rsid w:val="004A5E56"/>
    <w:rsid w:val="004B121A"/>
    <w:rsid w:val="004B4E9D"/>
    <w:rsid w:val="004C7E31"/>
    <w:rsid w:val="004E1003"/>
    <w:rsid w:val="004E1DBA"/>
    <w:rsid w:val="004E2ABB"/>
    <w:rsid w:val="004E4FCB"/>
    <w:rsid w:val="004E6A41"/>
    <w:rsid w:val="004F27C2"/>
    <w:rsid w:val="00510163"/>
    <w:rsid w:val="00513741"/>
    <w:rsid w:val="00514991"/>
    <w:rsid w:val="00525BC2"/>
    <w:rsid w:val="00535666"/>
    <w:rsid w:val="00537C81"/>
    <w:rsid w:val="00544F06"/>
    <w:rsid w:val="00552C19"/>
    <w:rsid w:val="00555B74"/>
    <w:rsid w:val="0057314A"/>
    <w:rsid w:val="00577443"/>
    <w:rsid w:val="0058396C"/>
    <w:rsid w:val="005A2D84"/>
    <w:rsid w:val="005A5B9F"/>
    <w:rsid w:val="005A6700"/>
    <w:rsid w:val="005A7F73"/>
    <w:rsid w:val="005B2EE5"/>
    <w:rsid w:val="005B4587"/>
    <w:rsid w:val="005B5FA2"/>
    <w:rsid w:val="005C6226"/>
    <w:rsid w:val="005D34C3"/>
    <w:rsid w:val="005D5539"/>
    <w:rsid w:val="005D7EAB"/>
    <w:rsid w:val="005E4B93"/>
    <w:rsid w:val="005F43B8"/>
    <w:rsid w:val="00605DB9"/>
    <w:rsid w:val="00612018"/>
    <w:rsid w:val="0065426E"/>
    <w:rsid w:val="00672442"/>
    <w:rsid w:val="00676FBA"/>
    <w:rsid w:val="006A65D2"/>
    <w:rsid w:val="006C53C5"/>
    <w:rsid w:val="006E1473"/>
    <w:rsid w:val="006E2F13"/>
    <w:rsid w:val="006E3667"/>
    <w:rsid w:val="006E59F4"/>
    <w:rsid w:val="006F25C5"/>
    <w:rsid w:val="006F3F20"/>
    <w:rsid w:val="006F428B"/>
    <w:rsid w:val="006F6BEC"/>
    <w:rsid w:val="00715FC0"/>
    <w:rsid w:val="00720252"/>
    <w:rsid w:val="007203C8"/>
    <w:rsid w:val="00724A8F"/>
    <w:rsid w:val="00733D55"/>
    <w:rsid w:val="00736533"/>
    <w:rsid w:val="007404AB"/>
    <w:rsid w:val="00744A96"/>
    <w:rsid w:val="0074544A"/>
    <w:rsid w:val="0074636F"/>
    <w:rsid w:val="00747675"/>
    <w:rsid w:val="00757882"/>
    <w:rsid w:val="007753EF"/>
    <w:rsid w:val="00777677"/>
    <w:rsid w:val="007867AE"/>
    <w:rsid w:val="0079464B"/>
    <w:rsid w:val="007A0C24"/>
    <w:rsid w:val="007A46D2"/>
    <w:rsid w:val="007A6647"/>
    <w:rsid w:val="007C7095"/>
    <w:rsid w:val="007E2B91"/>
    <w:rsid w:val="007E2CDF"/>
    <w:rsid w:val="007E5793"/>
    <w:rsid w:val="007F7110"/>
    <w:rsid w:val="0082335C"/>
    <w:rsid w:val="008361C5"/>
    <w:rsid w:val="008363DC"/>
    <w:rsid w:val="008559D8"/>
    <w:rsid w:val="00867556"/>
    <w:rsid w:val="00873BBF"/>
    <w:rsid w:val="00890406"/>
    <w:rsid w:val="008B74CB"/>
    <w:rsid w:val="008C57B4"/>
    <w:rsid w:val="008D09C7"/>
    <w:rsid w:val="008E34D9"/>
    <w:rsid w:val="008E36C6"/>
    <w:rsid w:val="008F3B65"/>
    <w:rsid w:val="00905C09"/>
    <w:rsid w:val="009345B9"/>
    <w:rsid w:val="00940236"/>
    <w:rsid w:val="0095679D"/>
    <w:rsid w:val="00956DB3"/>
    <w:rsid w:val="009632FC"/>
    <w:rsid w:val="00970EDD"/>
    <w:rsid w:val="00971D4F"/>
    <w:rsid w:val="00982BDB"/>
    <w:rsid w:val="00984ECB"/>
    <w:rsid w:val="00987EE6"/>
    <w:rsid w:val="00997DF2"/>
    <w:rsid w:val="009A29E1"/>
    <w:rsid w:val="009B22BE"/>
    <w:rsid w:val="009B445A"/>
    <w:rsid w:val="009C7807"/>
    <w:rsid w:val="009D2145"/>
    <w:rsid w:val="009D62F6"/>
    <w:rsid w:val="009F3D80"/>
    <w:rsid w:val="009F636B"/>
    <w:rsid w:val="00A00458"/>
    <w:rsid w:val="00A0072C"/>
    <w:rsid w:val="00A0306B"/>
    <w:rsid w:val="00A06B33"/>
    <w:rsid w:val="00A12550"/>
    <w:rsid w:val="00A16473"/>
    <w:rsid w:val="00A215B3"/>
    <w:rsid w:val="00A259EC"/>
    <w:rsid w:val="00A25AED"/>
    <w:rsid w:val="00A35F2A"/>
    <w:rsid w:val="00A3718B"/>
    <w:rsid w:val="00A40C01"/>
    <w:rsid w:val="00A45249"/>
    <w:rsid w:val="00A503AC"/>
    <w:rsid w:val="00A76297"/>
    <w:rsid w:val="00A767F0"/>
    <w:rsid w:val="00A76CFD"/>
    <w:rsid w:val="00A86B63"/>
    <w:rsid w:val="00A916B9"/>
    <w:rsid w:val="00A93486"/>
    <w:rsid w:val="00A973BD"/>
    <w:rsid w:val="00AA6475"/>
    <w:rsid w:val="00AB7BE0"/>
    <w:rsid w:val="00AC201B"/>
    <w:rsid w:val="00AC2A5E"/>
    <w:rsid w:val="00AC2CDC"/>
    <w:rsid w:val="00AC3694"/>
    <w:rsid w:val="00AD7B0A"/>
    <w:rsid w:val="00AE5572"/>
    <w:rsid w:val="00AF40F2"/>
    <w:rsid w:val="00AF698A"/>
    <w:rsid w:val="00B15F32"/>
    <w:rsid w:val="00B173C6"/>
    <w:rsid w:val="00B26950"/>
    <w:rsid w:val="00B305A6"/>
    <w:rsid w:val="00B912EE"/>
    <w:rsid w:val="00BA2EE9"/>
    <w:rsid w:val="00BA7A74"/>
    <w:rsid w:val="00BB4646"/>
    <w:rsid w:val="00BC1476"/>
    <w:rsid w:val="00BF266B"/>
    <w:rsid w:val="00C064E0"/>
    <w:rsid w:val="00C31CB6"/>
    <w:rsid w:val="00C33128"/>
    <w:rsid w:val="00C36A72"/>
    <w:rsid w:val="00C410DF"/>
    <w:rsid w:val="00C55F52"/>
    <w:rsid w:val="00C60500"/>
    <w:rsid w:val="00C716AE"/>
    <w:rsid w:val="00C728E0"/>
    <w:rsid w:val="00C82E25"/>
    <w:rsid w:val="00C832A3"/>
    <w:rsid w:val="00C86BC9"/>
    <w:rsid w:val="00C90834"/>
    <w:rsid w:val="00C9744D"/>
    <w:rsid w:val="00CA02C5"/>
    <w:rsid w:val="00CA61C5"/>
    <w:rsid w:val="00CA7538"/>
    <w:rsid w:val="00CD12C4"/>
    <w:rsid w:val="00CE0789"/>
    <w:rsid w:val="00CF1BD9"/>
    <w:rsid w:val="00CF71CF"/>
    <w:rsid w:val="00D03A54"/>
    <w:rsid w:val="00D1229E"/>
    <w:rsid w:val="00D128FD"/>
    <w:rsid w:val="00D13E27"/>
    <w:rsid w:val="00D16A5E"/>
    <w:rsid w:val="00D305C9"/>
    <w:rsid w:val="00D40068"/>
    <w:rsid w:val="00D50758"/>
    <w:rsid w:val="00D63343"/>
    <w:rsid w:val="00D639B7"/>
    <w:rsid w:val="00D734F1"/>
    <w:rsid w:val="00D7677F"/>
    <w:rsid w:val="00D826DE"/>
    <w:rsid w:val="00D946F0"/>
    <w:rsid w:val="00DA3A2F"/>
    <w:rsid w:val="00DA3F98"/>
    <w:rsid w:val="00DB66D3"/>
    <w:rsid w:val="00DC5442"/>
    <w:rsid w:val="00DD2826"/>
    <w:rsid w:val="00DD6D89"/>
    <w:rsid w:val="00DE021F"/>
    <w:rsid w:val="00DF5F9C"/>
    <w:rsid w:val="00DF6D1F"/>
    <w:rsid w:val="00E24A43"/>
    <w:rsid w:val="00E34642"/>
    <w:rsid w:val="00E72A11"/>
    <w:rsid w:val="00E74F89"/>
    <w:rsid w:val="00E85CEB"/>
    <w:rsid w:val="00E93FBB"/>
    <w:rsid w:val="00E9428B"/>
    <w:rsid w:val="00EA7160"/>
    <w:rsid w:val="00ED3C00"/>
    <w:rsid w:val="00EE01F2"/>
    <w:rsid w:val="00EE4B28"/>
    <w:rsid w:val="00EF76EC"/>
    <w:rsid w:val="00F0041C"/>
    <w:rsid w:val="00F01A51"/>
    <w:rsid w:val="00F02D18"/>
    <w:rsid w:val="00F118A0"/>
    <w:rsid w:val="00F22248"/>
    <w:rsid w:val="00F34E23"/>
    <w:rsid w:val="00F677C8"/>
    <w:rsid w:val="00F844E6"/>
    <w:rsid w:val="00F90BEB"/>
    <w:rsid w:val="00F94076"/>
    <w:rsid w:val="00FB1C7F"/>
    <w:rsid w:val="00FB65F4"/>
    <w:rsid w:val="00FC0DE3"/>
    <w:rsid w:val="00FC0DE9"/>
    <w:rsid w:val="00FD2C58"/>
    <w:rsid w:val="00FF5D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34CD47"/>
  <w15:docId w15:val="{CCA3633C-66B9-4FCF-95C9-666596300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5EE2"/>
    <w:rPr>
      <w:rFonts w:ascii="Calibri" w:eastAsia="Calibri" w:hAnsi="Calibri" w:cs="Calibri"/>
      <w:lang w:val="pl-PL"/>
    </w:rPr>
  </w:style>
  <w:style w:type="paragraph" w:styleId="Nagwek1">
    <w:name w:val="heading 1"/>
    <w:basedOn w:val="Normalny"/>
    <w:uiPriority w:val="9"/>
    <w:qFormat/>
    <w:rsid w:val="00032D0E"/>
    <w:pPr>
      <w:spacing w:before="240"/>
      <w:ind w:left="23"/>
      <w:jc w:val="center"/>
      <w:outlineLvl w:val="0"/>
    </w:pPr>
    <w:rPr>
      <w:rFonts w:ascii="Arial" w:hAnsi="Arial"/>
      <w:b/>
      <w:bCs/>
      <w:sz w:val="24"/>
      <w:szCs w:val="24"/>
    </w:rPr>
  </w:style>
  <w:style w:type="paragraph" w:styleId="Nagwek2">
    <w:name w:val="heading 2"/>
    <w:basedOn w:val="Normalny"/>
    <w:uiPriority w:val="9"/>
    <w:unhideWhenUsed/>
    <w:qFormat/>
    <w:pPr>
      <w:spacing w:before="41"/>
      <w:ind w:left="386" w:right="108"/>
      <w:jc w:val="center"/>
      <w:outlineLvl w:val="1"/>
    </w:pPr>
    <w:rPr>
      <w:b/>
      <w:bCs/>
    </w:rPr>
  </w:style>
  <w:style w:type="paragraph" w:styleId="Nagwek3">
    <w:name w:val="heading 3"/>
    <w:basedOn w:val="Normalny"/>
    <w:next w:val="Normalny"/>
    <w:link w:val="Nagwek3Znak"/>
    <w:uiPriority w:val="9"/>
    <w:unhideWhenUsed/>
    <w:qFormat/>
    <w:rsid w:val="00073C8B"/>
    <w:pPr>
      <w:keepNext/>
      <w:keepLines/>
      <w:spacing w:before="40"/>
      <w:outlineLvl w:val="2"/>
    </w:pPr>
    <w:rPr>
      <w:rFonts w:eastAsiaTheme="majorEastAsia" w:cstheme="majorBidi"/>
      <w:b/>
      <w:sz w:val="24"/>
      <w:szCs w:val="24"/>
    </w:rPr>
  </w:style>
  <w:style w:type="paragraph" w:styleId="Nagwek4">
    <w:name w:val="heading 4"/>
    <w:basedOn w:val="Normalny"/>
    <w:next w:val="Normalny"/>
    <w:link w:val="Nagwek4Znak"/>
    <w:uiPriority w:val="9"/>
    <w:unhideWhenUsed/>
    <w:qFormat/>
    <w:rsid w:val="000129EC"/>
    <w:pPr>
      <w:keepNext/>
      <w:keepLines/>
      <w:spacing w:before="40"/>
      <w:outlineLvl w:val="3"/>
    </w:pPr>
    <w:rPr>
      <w:rFonts w:eastAsiaTheme="majorEastAsia" w:cstheme="majorBidi"/>
      <w:b/>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543" w:hanging="284"/>
      <w:jc w:val="both"/>
    </w:pPr>
  </w:style>
  <w:style w:type="paragraph" w:styleId="Akapitzlist">
    <w:name w:val="List Paragraph"/>
    <w:aliases w:val="L1,Numerowanie,List Paragraph,Akapit z listą5,1.Nagłówek,CW_Lista,Bulleted list,Akapit z listą BS,Odstavec,Kolorowa lista — akcent 11,2 heading,A_wyliczenie,K-P_odwolanie,maz_wyliczenie,opis dzialania,wypunktowanie,Preambuła,lp1,sw tekst"/>
    <w:basedOn w:val="Normalny"/>
    <w:link w:val="AkapitzlistZnak"/>
    <w:uiPriority w:val="34"/>
    <w:qFormat/>
    <w:pPr>
      <w:spacing w:before="41"/>
      <w:ind w:left="543" w:hanging="284"/>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AC201B"/>
    <w:rPr>
      <w:color w:val="0000FF" w:themeColor="hyperlink"/>
      <w:u w:val="single"/>
    </w:rPr>
  </w:style>
  <w:style w:type="character" w:customStyle="1" w:styleId="hgkelc">
    <w:name w:val="hgkelc"/>
    <w:basedOn w:val="Domylnaczcionkaakapitu"/>
    <w:rsid w:val="00CA7538"/>
  </w:style>
  <w:style w:type="paragraph" w:styleId="Tekstprzypisukocowego">
    <w:name w:val="endnote text"/>
    <w:basedOn w:val="Normalny"/>
    <w:link w:val="TekstprzypisukocowegoZnak"/>
    <w:uiPriority w:val="99"/>
    <w:semiHidden/>
    <w:unhideWhenUsed/>
    <w:rsid w:val="00A35F2A"/>
    <w:rPr>
      <w:sz w:val="20"/>
      <w:szCs w:val="20"/>
    </w:rPr>
  </w:style>
  <w:style w:type="character" w:customStyle="1" w:styleId="TekstprzypisukocowegoZnak">
    <w:name w:val="Tekst przypisu końcowego Znak"/>
    <w:basedOn w:val="Domylnaczcionkaakapitu"/>
    <w:link w:val="Tekstprzypisukocowego"/>
    <w:uiPriority w:val="99"/>
    <w:semiHidden/>
    <w:rsid w:val="00A35F2A"/>
    <w:rPr>
      <w:rFonts w:ascii="Calibri" w:eastAsia="Calibri" w:hAnsi="Calibri" w:cs="Calibri"/>
      <w:sz w:val="20"/>
      <w:szCs w:val="20"/>
      <w:lang w:val="pl-PL"/>
    </w:rPr>
  </w:style>
  <w:style w:type="character" w:styleId="Odwoanieprzypisukocowego">
    <w:name w:val="endnote reference"/>
    <w:basedOn w:val="Domylnaczcionkaakapitu"/>
    <w:uiPriority w:val="99"/>
    <w:semiHidden/>
    <w:unhideWhenUsed/>
    <w:rsid w:val="00A35F2A"/>
    <w:rPr>
      <w:vertAlign w:val="superscript"/>
    </w:rPr>
  </w:style>
  <w:style w:type="character" w:customStyle="1" w:styleId="Nagwek3Znak">
    <w:name w:val="Nagłówek 3 Znak"/>
    <w:basedOn w:val="Domylnaczcionkaakapitu"/>
    <w:link w:val="Nagwek3"/>
    <w:uiPriority w:val="9"/>
    <w:rsid w:val="00073C8B"/>
    <w:rPr>
      <w:rFonts w:ascii="Calibri" w:eastAsiaTheme="majorEastAsia" w:hAnsi="Calibri" w:cstheme="majorBidi"/>
      <w:b/>
      <w:sz w:val="24"/>
      <w:szCs w:val="24"/>
      <w:lang w:val="pl-PL"/>
    </w:rPr>
  </w:style>
  <w:style w:type="paragraph" w:styleId="Bezodstpw">
    <w:name w:val="No Spacing"/>
    <w:uiPriority w:val="1"/>
    <w:qFormat/>
    <w:rsid w:val="00073C8B"/>
    <w:rPr>
      <w:rFonts w:ascii="Calibri" w:eastAsia="Calibri" w:hAnsi="Calibri" w:cs="Calibri"/>
      <w:lang w:val="pl-PL"/>
    </w:rPr>
  </w:style>
  <w:style w:type="character" w:customStyle="1" w:styleId="Nagwek4Znak">
    <w:name w:val="Nagłówek 4 Znak"/>
    <w:basedOn w:val="Domylnaczcionkaakapitu"/>
    <w:link w:val="Nagwek4"/>
    <w:uiPriority w:val="9"/>
    <w:rsid w:val="000129EC"/>
    <w:rPr>
      <w:rFonts w:ascii="Calibri" w:eastAsiaTheme="majorEastAsia" w:hAnsi="Calibri" w:cstheme="majorBidi"/>
      <w:b/>
      <w:i/>
      <w:iCs/>
      <w:lang w:val="pl-PL"/>
    </w:rPr>
  </w:style>
  <w:style w:type="paragraph" w:styleId="Nagwek">
    <w:name w:val="header"/>
    <w:basedOn w:val="Normalny"/>
    <w:link w:val="NagwekZnak"/>
    <w:uiPriority w:val="99"/>
    <w:unhideWhenUsed/>
    <w:rsid w:val="002D33A2"/>
    <w:pPr>
      <w:tabs>
        <w:tab w:val="center" w:pos="4536"/>
        <w:tab w:val="right" w:pos="9072"/>
      </w:tabs>
    </w:pPr>
  </w:style>
  <w:style w:type="character" w:customStyle="1" w:styleId="NagwekZnak">
    <w:name w:val="Nagłówek Znak"/>
    <w:basedOn w:val="Domylnaczcionkaakapitu"/>
    <w:link w:val="Nagwek"/>
    <w:uiPriority w:val="99"/>
    <w:rsid w:val="002D33A2"/>
    <w:rPr>
      <w:rFonts w:ascii="Calibri" w:eastAsia="Calibri" w:hAnsi="Calibri" w:cs="Calibri"/>
      <w:lang w:val="pl-PL"/>
    </w:rPr>
  </w:style>
  <w:style w:type="paragraph" w:styleId="Stopka">
    <w:name w:val="footer"/>
    <w:basedOn w:val="Normalny"/>
    <w:link w:val="StopkaZnak"/>
    <w:uiPriority w:val="99"/>
    <w:unhideWhenUsed/>
    <w:rsid w:val="002D33A2"/>
    <w:pPr>
      <w:tabs>
        <w:tab w:val="center" w:pos="4536"/>
        <w:tab w:val="right" w:pos="9072"/>
      </w:tabs>
    </w:pPr>
  </w:style>
  <w:style w:type="character" w:customStyle="1" w:styleId="StopkaZnak">
    <w:name w:val="Stopka Znak"/>
    <w:basedOn w:val="Domylnaczcionkaakapitu"/>
    <w:link w:val="Stopka"/>
    <w:uiPriority w:val="99"/>
    <w:rsid w:val="002D33A2"/>
    <w:rPr>
      <w:rFonts w:ascii="Calibri" w:eastAsia="Calibri" w:hAnsi="Calibri" w:cs="Calibri"/>
      <w:lang w:val="pl-PL"/>
    </w:rPr>
  </w:style>
  <w:style w:type="character" w:customStyle="1" w:styleId="AkapitzlistZnak">
    <w:name w:val="Akapit z listą Znak"/>
    <w:aliases w:val="L1 Znak,Numerowanie Znak,List Paragraph Znak,Akapit z listą5 Znak,1.Nagłówek Znak,CW_Lista Znak,Bulleted list Znak,Akapit z listą BS Znak,Odstavec Znak,Kolorowa lista — akcent 11 Znak,2 heading Znak,A_wyliczenie Znak,Preambuła Znak"/>
    <w:basedOn w:val="Domylnaczcionkaakapitu"/>
    <w:link w:val="Akapitzlist"/>
    <w:uiPriority w:val="34"/>
    <w:qFormat/>
    <w:locked/>
    <w:rsid w:val="00D50758"/>
    <w:rPr>
      <w:rFonts w:ascii="Calibri" w:eastAsia="Calibri" w:hAnsi="Calibri" w:cs="Calibri"/>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040851">
      <w:bodyDiv w:val="1"/>
      <w:marLeft w:val="0"/>
      <w:marRight w:val="0"/>
      <w:marTop w:val="0"/>
      <w:marBottom w:val="0"/>
      <w:divBdr>
        <w:top w:val="none" w:sz="0" w:space="0" w:color="auto"/>
        <w:left w:val="none" w:sz="0" w:space="0" w:color="auto"/>
        <w:bottom w:val="none" w:sz="0" w:space="0" w:color="auto"/>
        <w:right w:val="none" w:sz="0" w:space="0" w:color="auto"/>
      </w:divBdr>
    </w:div>
    <w:div w:id="1051229515">
      <w:bodyDiv w:val="1"/>
      <w:marLeft w:val="0"/>
      <w:marRight w:val="0"/>
      <w:marTop w:val="0"/>
      <w:marBottom w:val="0"/>
      <w:divBdr>
        <w:top w:val="none" w:sz="0" w:space="0" w:color="auto"/>
        <w:left w:val="none" w:sz="0" w:space="0" w:color="auto"/>
        <w:bottom w:val="none" w:sz="0" w:space="0" w:color="auto"/>
        <w:right w:val="none" w:sz="0" w:space="0" w:color="auto"/>
      </w:divBdr>
    </w:div>
    <w:div w:id="2012903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2BFE0-3BF5-403C-86E9-585296F56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1717</Words>
  <Characters>10307</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Regulamin do projektu Wiedza to Potęga zadanie 2</vt:lpstr>
    </vt:vector>
  </TitlesOfParts>
  <Company/>
  <LinksUpToDate>false</LinksUpToDate>
  <CharactersWithSpaces>12001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do projektu Wiedza to Potęga zadanie 2</dc:title>
  <dc:subject/>
  <dc:creator>Rektor UJK</dc:creator>
  <cp:keywords>Zarządzenie nr 26-2024 Regulamin Projektu Wiedza to potęga Załącznik</cp:keywords>
  <dc:description/>
  <cp:lastModifiedBy>Barbara Fluder</cp:lastModifiedBy>
  <cp:revision>7</cp:revision>
  <cp:lastPrinted>2024-09-13T11:34:00Z</cp:lastPrinted>
  <dcterms:created xsi:type="dcterms:W3CDTF">2025-03-25T09:23:00Z</dcterms:created>
  <dcterms:modified xsi:type="dcterms:W3CDTF">2025-03-25T12:40:00Z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2024-03-25T00:00:00Z</vt:filetime>
  </property>
  <property fmtid="{D5CDD505-2E9C-101B-9397-08002B2CF9AE}" pid="3" name="Creator">
    <vt:lpwstr>Microsoft® Word dla Microsoft 365</vt:lpwstr>
  </property>
  <property fmtid="{D5CDD505-2E9C-101B-9397-08002B2CF9AE}" pid="4" name="LastSaved">
    <vt:filetime>2024-07-22T00:00:00Z</vt:filetime>
  </property>
  <property fmtid="{D5CDD505-2E9C-101B-9397-08002B2CF9AE}" pid="5" name="Producer">
    <vt:lpwstr>Microsoft® Word dla Microsoft 365</vt:lpwstr>
  </property>
</Properties>
</file>